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245" w:rsidRPr="00CB0879" w:rsidRDefault="00CB0879" w:rsidP="00CB0879">
      <w:pPr>
        <w:jc w:val="center"/>
        <w:rPr>
          <w:rFonts w:asciiTheme="majorHAnsi" w:hAnsiTheme="majorHAnsi" w:cstheme="majorHAnsi"/>
          <w:color w:val="990033"/>
          <w:sz w:val="56"/>
          <w:szCs w:val="56"/>
          <w:u w:val="single"/>
        </w:rPr>
      </w:pPr>
      <w:r w:rsidRPr="00CB0879">
        <w:rPr>
          <w:rFonts w:asciiTheme="majorHAnsi" w:hAnsiTheme="majorHAnsi" w:cstheme="majorHAnsi"/>
          <w:color w:val="990033"/>
          <w:sz w:val="56"/>
          <w:szCs w:val="56"/>
          <w:u w:val="single"/>
        </w:rPr>
        <w:t xml:space="preserve">Inclusive Strategies </w:t>
      </w:r>
      <w:bookmarkStart w:id="0" w:name="_GoBack"/>
      <w:bookmarkEnd w:id="0"/>
      <w:r w:rsidRPr="00CB0879">
        <w:rPr>
          <w:rFonts w:asciiTheme="majorHAnsi" w:hAnsiTheme="majorHAnsi" w:cstheme="majorHAnsi"/>
          <w:color w:val="990033"/>
          <w:sz w:val="56"/>
          <w:szCs w:val="56"/>
          <w:u w:val="single"/>
        </w:rPr>
        <w:t xml:space="preserve">in </w:t>
      </w:r>
      <w:r w:rsidR="0073032E">
        <w:rPr>
          <w:rFonts w:asciiTheme="majorHAnsi" w:hAnsiTheme="majorHAnsi" w:cstheme="majorHAnsi"/>
          <w:color w:val="990033"/>
          <w:sz w:val="56"/>
          <w:szCs w:val="56"/>
          <w:u w:val="single"/>
        </w:rPr>
        <w:t>Art</w:t>
      </w:r>
    </w:p>
    <w:p w:rsidR="00CB0879" w:rsidRDefault="00CB0879"/>
    <w:tbl>
      <w:tblPr>
        <w:tblStyle w:val="TableGrid"/>
        <w:tblW w:w="10348" w:type="dxa"/>
        <w:tblInd w:w="-572" w:type="dxa"/>
        <w:tblLook w:val="04A0" w:firstRow="1" w:lastRow="0" w:firstColumn="1" w:lastColumn="0" w:noHBand="0" w:noVBand="1"/>
      </w:tblPr>
      <w:tblGrid>
        <w:gridCol w:w="3828"/>
        <w:gridCol w:w="6520"/>
      </w:tblGrid>
      <w:tr w:rsidR="00CB0879" w:rsidTr="00EE0B65">
        <w:tc>
          <w:tcPr>
            <w:tcW w:w="3828" w:type="dxa"/>
          </w:tcPr>
          <w:p w:rsidR="00CB0879" w:rsidRPr="00317303" w:rsidRDefault="00CB0879" w:rsidP="00EE0B65">
            <w:pPr>
              <w:rPr>
                <w:rFonts w:asciiTheme="majorHAnsi" w:hAnsiTheme="majorHAnsi" w:cstheme="majorHAnsi"/>
                <w:sz w:val="28"/>
                <w:szCs w:val="28"/>
              </w:rPr>
            </w:pPr>
            <w:r w:rsidRPr="00317303">
              <w:rPr>
                <w:rFonts w:asciiTheme="majorHAnsi" w:hAnsiTheme="majorHAnsi" w:cstheme="majorHAnsi"/>
                <w:sz w:val="28"/>
                <w:szCs w:val="28"/>
              </w:rPr>
              <w:t xml:space="preserve">Inclusive strategies in </w:t>
            </w:r>
            <w:r w:rsidR="00BF1FBD">
              <w:rPr>
                <w:rFonts w:asciiTheme="majorHAnsi" w:hAnsiTheme="majorHAnsi" w:cstheme="majorHAnsi"/>
                <w:sz w:val="28"/>
                <w:szCs w:val="28"/>
              </w:rPr>
              <w:t>Art</w:t>
            </w:r>
          </w:p>
        </w:tc>
        <w:tc>
          <w:tcPr>
            <w:tcW w:w="6520" w:type="dxa"/>
          </w:tcPr>
          <w:p w:rsidR="00CB0879" w:rsidRPr="00317303" w:rsidRDefault="00CB0879" w:rsidP="00EE0B65">
            <w:pPr>
              <w:rPr>
                <w:rFonts w:asciiTheme="majorHAnsi" w:hAnsiTheme="majorHAnsi" w:cstheme="majorHAnsi"/>
                <w:sz w:val="28"/>
                <w:szCs w:val="28"/>
              </w:rPr>
            </w:pPr>
            <w:r w:rsidRPr="00317303">
              <w:rPr>
                <w:rFonts w:asciiTheme="majorHAnsi" w:hAnsiTheme="majorHAnsi" w:cstheme="majorHAnsi"/>
                <w:sz w:val="28"/>
                <w:szCs w:val="28"/>
              </w:rPr>
              <w:t>Examples observed within lessons</w:t>
            </w:r>
          </w:p>
        </w:tc>
      </w:tr>
      <w:tr w:rsidR="00CB0879" w:rsidTr="00EE0B65">
        <w:tc>
          <w:tcPr>
            <w:tcW w:w="3828"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Lessons have low entry but high ceiling</w:t>
            </w:r>
          </w:p>
        </w:tc>
        <w:tc>
          <w:tcPr>
            <w:tcW w:w="6520"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 xml:space="preserve">Lesson starters link to children’s prior knowledge where all children </w:t>
            </w:r>
            <w:r>
              <w:rPr>
                <w:rFonts w:asciiTheme="majorHAnsi" w:hAnsiTheme="majorHAnsi" w:cstheme="majorHAnsi"/>
              </w:rPr>
              <w:t>can</w:t>
            </w:r>
            <w:r w:rsidRPr="007B4D64">
              <w:rPr>
                <w:rFonts w:asciiTheme="majorHAnsi" w:hAnsiTheme="majorHAnsi" w:cstheme="majorHAnsi"/>
              </w:rPr>
              <w:t xml:space="preserve"> access.</w:t>
            </w:r>
            <w:r>
              <w:rPr>
                <w:rFonts w:asciiTheme="majorHAnsi" w:hAnsiTheme="majorHAnsi" w:cstheme="majorHAnsi"/>
              </w:rPr>
              <w:t xml:space="preserve"> L</w:t>
            </w:r>
            <w:r w:rsidRPr="007B4D64">
              <w:rPr>
                <w:rFonts w:asciiTheme="majorHAnsi" w:hAnsiTheme="majorHAnsi" w:cstheme="majorHAnsi"/>
              </w:rPr>
              <w:t>esson</w:t>
            </w:r>
            <w:r>
              <w:rPr>
                <w:rFonts w:asciiTheme="majorHAnsi" w:hAnsiTheme="majorHAnsi" w:cstheme="majorHAnsi"/>
              </w:rPr>
              <w:t>s then</w:t>
            </w:r>
            <w:r w:rsidRPr="007B4D64">
              <w:rPr>
                <w:rFonts w:asciiTheme="majorHAnsi" w:hAnsiTheme="majorHAnsi" w:cstheme="majorHAnsi"/>
              </w:rPr>
              <w:t xml:space="preserve"> move on</w:t>
            </w:r>
            <w:r>
              <w:rPr>
                <w:rFonts w:asciiTheme="majorHAnsi" w:hAnsiTheme="majorHAnsi" w:cstheme="majorHAnsi"/>
              </w:rPr>
              <w:t xml:space="preserve"> to the next achievable step- visuals and resources are used to engage learners and enable access</w:t>
            </w:r>
            <w:r w:rsidRPr="007B4D64">
              <w:rPr>
                <w:rFonts w:asciiTheme="majorHAnsi" w:hAnsiTheme="majorHAnsi" w:cstheme="majorHAnsi"/>
              </w:rPr>
              <w:t>. Teacher</w:t>
            </w:r>
            <w:r>
              <w:rPr>
                <w:rFonts w:asciiTheme="majorHAnsi" w:hAnsiTheme="majorHAnsi" w:cstheme="majorHAnsi"/>
              </w:rPr>
              <w:t>s</w:t>
            </w:r>
            <w:r w:rsidRPr="007B4D64">
              <w:rPr>
                <w:rFonts w:asciiTheme="majorHAnsi" w:hAnsiTheme="majorHAnsi" w:cstheme="majorHAnsi"/>
              </w:rPr>
              <w:t xml:space="preserve"> ha</w:t>
            </w:r>
            <w:r>
              <w:rPr>
                <w:rFonts w:asciiTheme="majorHAnsi" w:hAnsiTheme="majorHAnsi" w:cstheme="majorHAnsi"/>
              </w:rPr>
              <w:t>ve</w:t>
            </w:r>
            <w:r w:rsidRPr="007B4D64">
              <w:rPr>
                <w:rFonts w:asciiTheme="majorHAnsi" w:hAnsiTheme="majorHAnsi" w:cstheme="majorHAnsi"/>
              </w:rPr>
              <w:t xml:space="preserve"> high expectations of all children and children’s knowledge </w:t>
            </w:r>
            <w:r>
              <w:rPr>
                <w:rFonts w:asciiTheme="majorHAnsi" w:hAnsiTheme="majorHAnsi" w:cstheme="majorHAnsi"/>
              </w:rPr>
              <w:t xml:space="preserve">is </w:t>
            </w:r>
            <w:r w:rsidRPr="007B4D64">
              <w:rPr>
                <w:rFonts w:asciiTheme="majorHAnsi" w:hAnsiTheme="majorHAnsi" w:cstheme="majorHAnsi"/>
              </w:rPr>
              <w:t xml:space="preserve">extended </w:t>
            </w:r>
            <w:r>
              <w:rPr>
                <w:rFonts w:asciiTheme="majorHAnsi" w:hAnsiTheme="majorHAnsi" w:cstheme="majorHAnsi"/>
              </w:rPr>
              <w:t xml:space="preserve">/ deepened </w:t>
            </w:r>
            <w:r w:rsidRPr="007B4D64">
              <w:rPr>
                <w:rFonts w:asciiTheme="majorHAnsi" w:hAnsiTheme="majorHAnsi" w:cstheme="majorHAnsi"/>
              </w:rPr>
              <w:t>by the end of the lesson.</w:t>
            </w:r>
            <w:r>
              <w:rPr>
                <w:rFonts w:asciiTheme="majorHAnsi" w:hAnsiTheme="majorHAnsi" w:cstheme="majorHAnsi"/>
              </w:rPr>
              <w:t xml:space="preserve"> </w:t>
            </w:r>
          </w:p>
          <w:p w:rsidR="00CB0879" w:rsidRPr="007B4D64" w:rsidRDefault="00CB0879" w:rsidP="00EE0B65">
            <w:pPr>
              <w:rPr>
                <w:rFonts w:asciiTheme="majorHAnsi" w:hAnsiTheme="majorHAnsi" w:cstheme="majorHAnsi"/>
              </w:rPr>
            </w:pPr>
          </w:p>
        </w:tc>
      </w:tr>
      <w:tr w:rsidR="00CB0879" w:rsidTr="00EE0B65">
        <w:tc>
          <w:tcPr>
            <w:tcW w:w="3828"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Removal of individual barriers to learning</w:t>
            </w:r>
          </w:p>
        </w:tc>
        <w:tc>
          <w:tcPr>
            <w:tcW w:w="6520" w:type="dxa"/>
          </w:tcPr>
          <w:p w:rsidR="00CB0879" w:rsidRDefault="002E2268" w:rsidP="00EE0B65">
            <w:pPr>
              <w:rPr>
                <w:rFonts w:asciiTheme="majorHAnsi" w:hAnsiTheme="majorHAnsi" w:cstheme="majorHAnsi"/>
              </w:rPr>
            </w:pPr>
            <w:proofErr w:type="gramStart"/>
            <w:r>
              <w:rPr>
                <w:rFonts w:asciiTheme="majorHAnsi" w:hAnsiTheme="majorHAnsi" w:cstheme="majorHAnsi"/>
              </w:rPr>
              <w:t>Pre teach</w:t>
            </w:r>
            <w:proofErr w:type="gramEnd"/>
            <w:r>
              <w:rPr>
                <w:rFonts w:asciiTheme="majorHAnsi" w:hAnsiTheme="majorHAnsi" w:cstheme="majorHAnsi"/>
              </w:rPr>
              <w:t xml:space="preserve"> of skills required for lesson- this could be through on going intervention or within provision. </w:t>
            </w:r>
          </w:p>
          <w:p w:rsidR="002E2268" w:rsidRDefault="002E2268" w:rsidP="00EE0B65">
            <w:pPr>
              <w:rPr>
                <w:rFonts w:asciiTheme="majorHAnsi" w:hAnsiTheme="majorHAnsi" w:cstheme="majorHAnsi"/>
              </w:rPr>
            </w:pPr>
          </w:p>
          <w:p w:rsidR="002E2268" w:rsidRDefault="002E2268" w:rsidP="00EE0B65">
            <w:pPr>
              <w:rPr>
                <w:rFonts w:asciiTheme="majorHAnsi" w:hAnsiTheme="majorHAnsi" w:cstheme="majorHAnsi"/>
              </w:rPr>
            </w:pPr>
            <w:r>
              <w:rPr>
                <w:rFonts w:asciiTheme="majorHAnsi" w:hAnsiTheme="majorHAnsi" w:cstheme="majorHAnsi"/>
              </w:rPr>
              <w:t>Larger scale mark making tools and media used to aid children’s grip and control.</w:t>
            </w:r>
          </w:p>
          <w:p w:rsidR="002E2268" w:rsidRDefault="002E2268" w:rsidP="00EE0B65">
            <w:pPr>
              <w:rPr>
                <w:rFonts w:asciiTheme="majorHAnsi" w:hAnsiTheme="majorHAnsi" w:cstheme="majorHAnsi"/>
              </w:rPr>
            </w:pPr>
          </w:p>
          <w:p w:rsidR="002E2268" w:rsidRDefault="002E2268" w:rsidP="00EE0B65">
            <w:pPr>
              <w:rPr>
                <w:rFonts w:asciiTheme="majorHAnsi" w:hAnsiTheme="majorHAnsi" w:cstheme="majorHAnsi"/>
              </w:rPr>
            </w:pPr>
            <w:r>
              <w:rPr>
                <w:rFonts w:asciiTheme="majorHAnsi" w:hAnsiTheme="majorHAnsi" w:cstheme="majorHAnsi"/>
              </w:rPr>
              <w:t>Pencil grips</w:t>
            </w:r>
          </w:p>
          <w:p w:rsidR="002E2268" w:rsidRDefault="002E2268" w:rsidP="00EE0B65">
            <w:pPr>
              <w:rPr>
                <w:rFonts w:asciiTheme="majorHAnsi" w:hAnsiTheme="majorHAnsi" w:cstheme="majorHAnsi"/>
              </w:rPr>
            </w:pPr>
          </w:p>
          <w:p w:rsidR="002E2268" w:rsidRDefault="002E2268" w:rsidP="00EE0B65">
            <w:pPr>
              <w:rPr>
                <w:rFonts w:asciiTheme="majorHAnsi" w:hAnsiTheme="majorHAnsi" w:cstheme="majorHAnsi"/>
              </w:rPr>
            </w:pPr>
            <w:r>
              <w:rPr>
                <w:rFonts w:asciiTheme="majorHAnsi" w:hAnsiTheme="majorHAnsi" w:cstheme="majorHAnsi"/>
              </w:rPr>
              <w:t xml:space="preserve">Larger scale paper to support children’s motor control /sensory needs </w:t>
            </w:r>
          </w:p>
          <w:p w:rsidR="002E2268" w:rsidRDefault="002E2268" w:rsidP="00EE0B65">
            <w:pPr>
              <w:rPr>
                <w:rFonts w:asciiTheme="majorHAnsi" w:hAnsiTheme="majorHAnsi" w:cstheme="majorHAnsi"/>
              </w:rPr>
            </w:pPr>
            <w:r>
              <w:rPr>
                <w:rFonts w:asciiTheme="majorHAnsi" w:hAnsiTheme="majorHAnsi" w:cstheme="majorHAnsi"/>
              </w:rPr>
              <w:t xml:space="preserve"> </w:t>
            </w:r>
          </w:p>
          <w:p w:rsidR="00CB0879" w:rsidRDefault="00CB0879" w:rsidP="00EE0B65">
            <w:pPr>
              <w:rPr>
                <w:rFonts w:asciiTheme="majorHAnsi" w:hAnsiTheme="majorHAnsi" w:cstheme="majorHAnsi"/>
              </w:rPr>
            </w:pPr>
            <w:r>
              <w:rPr>
                <w:rFonts w:asciiTheme="majorHAnsi" w:hAnsiTheme="majorHAnsi" w:cstheme="majorHAnsi"/>
              </w:rPr>
              <w:t>Checklists used to aid in organisation of tasks for particular children.</w:t>
            </w:r>
          </w:p>
          <w:p w:rsidR="002E2268" w:rsidRDefault="002E2268" w:rsidP="00EE0B65">
            <w:pPr>
              <w:rPr>
                <w:rFonts w:asciiTheme="majorHAnsi" w:hAnsiTheme="majorHAnsi" w:cstheme="majorHAnsi"/>
              </w:rPr>
            </w:pPr>
          </w:p>
          <w:p w:rsidR="002E2268" w:rsidRPr="007B4D64" w:rsidRDefault="002E2268" w:rsidP="00EE0B65">
            <w:pPr>
              <w:rPr>
                <w:rFonts w:asciiTheme="majorHAnsi" w:hAnsiTheme="majorHAnsi" w:cstheme="majorHAnsi"/>
              </w:rPr>
            </w:pPr>
            <w:r>
              <w:rPr>
                <w:rFonts w:asciiTheme="majorHAnsi" w:hAnsiTheme="majorHAnsi" w:cstheme="majorHAnsi"/>
              </w:rPr>
              <w:t>Adult support and modelling</w:t>
            </w:r>
          </w:p>
          <w:p w:rsidR="00CB0879" w:rsidRPr="007B4D64" w:rsidRDefault="00CB0879" w:rsidP="00EE0B65">
            <w:pPr>
              <w:rPr>
                <w:rFonts w:asciiTheme="majorHAnsi" w:hAnsiTheme="majorHAnsi" w:cstheme="majorHAnsi"/>
              </w:rPr>
            </w:pPr>
          </w:p>
        </w:tc>
      </w:tr>
      <w:tr w:rsidR="00CB0879" w:rsidTr="00EE0B65">
        <w:tc>
          <w:tcPr>
            <w:tcW w:w="3828" w:type="dxa"/>
          </w:tcPr>
          <w:p w:rsidR="00CB0879" w:rsidRDefault="00CB0879" w:rsidP="00EE0B65">
            <w:pPr>
              <w:rPr>
                <w:rFonts w:asciiTheme="majorHAnsi" w:hAnsiTheme="majorHAnsi" w:cstheme="majorHAnsi"/>
              </w:rPr>
            </w:pPr>
            <w:r>
              <w:rPr>
                <w:rFonts w:asciiTheme="majorHAnsi" w:hAnsiTheme="majorHAnsi" w:cstheme="majorHAnsi"/>
              </w:rPr>
              <w:t xml:space="preserve">Sequential learning in </w:t>
            </w:r>
            <w:r w:rsidR="002E2268">
              <w:rPr>
                <w:rFonts w:asciiTheme="majorHAnsi" w:hAnsiTheme="majorHAnsi" w:cstheme="majorHAnsi"/>
              </w:rPr>
              <w:t>Art</w:t>
            </w:r>
          </w:p>
        </w:tc>
        <w:tc>
          <w:tcPr>
            <w:tcW w:w="6520" w:type="dxa"/>
          </w:tcPr>
          <w:p w:rsidR="00CB0879" w:rsidRDefault="00CB0879" w:rsidP="00EE0B65">
            <w:pPr>
              <w:rPr>
                <w:rFonts w:asciiTheme="majorHAnsi" w:hAnsiTheme="majorHAnsi" w:cstheme="majorHAnsi"/>
              </w:rPr>
            </w:pPr>
            <w:r>
              <w:rPr>
                <w:rFonts w:asciiTheme="majorHAnsi" w:hAnsiTheme="majorHAnsi" w:cstheme="majorHAnsi"/>
              </w:rPr>
              <w:t>MT Planning reflects this and c</w:t>
            </w:r>
            <w:r w:rsidRPr="00343D70">
              <w:rPr>
                <w:rFonts w:asciiTheme="majorHAnsi" w:hAnsiTheme="majorHAnsi" w:cstheme="majorHAnsi"/>
              </w:rPr>
              <w:t>ontent is ‘chunked’ and sequenced in a way that provides cognitive links for children</w:t>
            </w:r>
            <w:r>
              <w:rPr>
                <w:rFonts w:asciiTheme="majorHAnsi" w:hAnsiTheme="majorHAnsi" w:cstheme="majorHAnsi"/>
              </w:rPr>
              <w:t>.</w:t>
            </w:r>
          </w:p>
          <w:p w:rsidR="00EE1E81" w:rsidRDefault="00EE1E81" w:rsidP="00EE0B65">
            <w:pPr>
              <w:rPr>
                <w:rFonts w:asciiTheme="majorHAnsi" w:hAnsiTheme="majorHAnsi" w:cstheme="majorHAnsi"/>
              </w:rPr>
            </w:pPr>
          </w:p>
          <w:p w:rsidR="00EE1E81" w:rsidRDefault="00EE1E81" w:rsidP="00EE0B65">
            <w:pPr>
              <w:rPr>
                <w:rFonts w:asciiTheme="majorHAnsi" w:hAnsiTheme="majorHAnsi" w:cstheme="majorHAnsi"/>
              </w:rPr>
            </w:pPr>
            <w:r>
              <w:rPr>
                <w:rFonts w:asciiTheme="majorHAnsi" w:hAnsiTheme="majorHAnsi" w:cstheme="majorHAnsi"/>
              </w:rPr>
              <w:t>Within EYFS and KS1 children have access to the materials used within continuous provision, allowing them to apply and further develop their newly learned skills independently.</w:t>
            </w:r>
          </w:p>
          <w:p w:rsidR="00CB0879" w:rsidRDefault="00CB0879" w:rsidP="00EE0B65">
            <w:pPr>
              <w:rPr>
                <w:rFonts w:asciiTheme="majorHAnsi" w:hAnsiTheme="majorHAnsi" w:cstheme="majorHAnsi"/>
              </w:rPr>
            </w:pPr>
          </w:p>
        </w:tc>
      </w:tr>
      <w:tr w:rsidR="00CB0879" w:rsidTr="00EE0B65">
        <w:tc>
          <w:tcPr>
            <w:tcW w:w="3828" w:type="dxa"/>
          </w:tcPr>
          <w:p w:rsidR="00CB0879" w:rsidRDefault="00CB0879" w:rsidP="00EE0B65">
            <w:pPr>
              <w:rPr>
                <w:rFonts w:asciiTheme="majorHAnsi" w:hAnsiTheme="majorHAnsi" w:cstheme="majorHAnsi"/>
              </w:rPr>
            </w:pPr>
          </w:p>
          <w:p w:rsidR="00CB0879" w:rsidRPr="007B4D64" w:rsidRDefault="00CB0879" w:rsidP="00EE0B65">
            <w:pPr>
              <w:rPr>
                <w:rFonts w:asciiTheme="majorHAnsi" w:hAnsiTheme="majorHAnsi" w:cstheme="majorHAnsi"/>
              </w:rPr>
            </w:pPr>
            <w:r w:rsidRPr="007B4D64">
              <w:rPr>
                <w:rFonts w:asciiTheme="majorHAnsi" w:hAnsiTheme="majorHAnsi" w:cstheme="majorHAnsi"/>
              </w:rPr>
              <w:t>Chunking of the lesson- allowing mini movement breaks.</w:t>
            </w:r>
          </w:p>
          <w:p w:rsidR="00CB0879" w:rsidRPr="007B4D64" w:rsidRDefault="00CB0879" w:rsidP="00EE0B65">
            <w:pPr>
              <w:rPr>
                <w:rFonts w:asciiTheme="majorHAnsi" w:hAnsiTheme="majorHAnsi" w:cstheme="majorHAnsi"/>
              </w:rPr>
            </w:pPr>
          </w:p>
        </w:tc>
        <w:tc>
          <w:tcPr>
            <w:tcW w:w="6520" w:type="dxa"/>
          </w:tcPr>
          <w:p w:rsidR="00CB0879" w:rsidRDefault="00CB0879" w:rsidP="00EE0B65">
            <w:pPr>
              <w:rPr>
                <w:rFonts w:asciiTheme="majorHAnsi" w:hAnsiTheme="majorHAnsi" w:cstheme="majorHAnsi"/>
              </w:rPr>
            </w:pPr>
            <w:r>
              <w:rPr>
                <w:rFonts w:asciiTheme="majorHAnsi" w:hAnsiTheme="majorHAnsi" w:cstheme="majorHAnsi"/>
              </w:rPr>
              <w:t>Balanced pace of lessons observed- fast enough to move learning on whilst maintaining interest and enthusiasm but pace is accessible to children with slower processing- additional aids used to further support this- visuals, practical aids.</w:t>
            </w:r>
          </w:p>
          <w:p w:rsidR="001177A6" w:rsidRDefault="001177A6" w:rsidP="00EE0B65">
            <w:pPr>
              <w:rPr>
                <w:rFonts w:asciiTheme="majorHAnsi" w:hAnsiTheme="majorHAnsi" w:cstheme="majorHAnsi"/>
              </w:rPr>
            </w:pPr>
          </w:p>
          <w:p w:rsidR="001177A6" w:rsidRPr="007B4D64" w:rsidRDefault="001177A6" w:rsidP="00EE0B65">
            <w:pPr>
              <w:rPr>
                <w:rFonts w:asciiTheme="majorHAnsi" w:hAnsiTheme="majorHAnsi" w:cstheme="majorHAnsi"/>
              </w:rPr>
            </w:pPr>
            <w:r>
              <w:rPr>
                <w:rFonts w:asciiTheme="majorHAnsi" w:hAnsiTheme="majorHAnsi" w:cstheme="majorHAnsi"/>
              </w:rPr>
              <w:t xml:space="preserve">Additional </w:t>
            </w:r>
          </w:p>
        </w:tc>
      </w:tr>
      <w:tr w:rsidR="00CB0879" w:rsidTr="00EE0B65">
        <w:tc>
          <w:tcPr>
            <w:tcW w:w="3828"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Multi-sensory approaches are used</w:t>
            </w:r>
          </w:p>
        </w:tc>
        <w:tc>
          <w:tcPr>
            <w:tcW w:w="6520" w:type="dxa"/>
          </w:tcPr>
          <w:p w:rsidR="00D45B60" w:rsidRDefault="009508CA" w:rsidP="00EE0B65">
            <w:pPr>
              <w:rPr>
                <w:rFonts w:asciiTheme="majorHAnsi" w:hAnsiTheme="majorHAnsi" w:cstheme="majorHAnsi"/>
              </w:rPr>
            </w:pPr>
            <w:r>
              <w:rPr>
                <w:rFonts w:asciiTheme="majorHAnsi" w:hAnsiTheme="majorHAnsi" w:cstheme="majorHAnsi"/>
              </w:rPr>
              <w:t>Larger visuals aids used during input to support understanding</w:t>
            </w:r>
            <w:r w:rsidR="00D45B60">
              <w:rPr>
                <w:rFonts w:asciiTheme="majorHAnsi" w:hAnsiTheme="majorHAnsi" w:cstheme="majorHAnsi"/>
              </w:rPr>
              <w:t xml:space="preserve">, engagement and provide a model. </w:t>
            </w:r>
          </w:p>
          <w:p w:rsidR="00D45B60" w:rsidRDefault="00D45B60" w:rsidP="00EE0B65">
            <w:pPr>
              <w:rPr>
                <w:rFonts w:asciiTheme="majorHAnsi" w:hAnsiTheme="majorHAnsi" w:cstheme="majorHAnsi"/>
              </w:rPr>
            </w:pPr>
          </w:p>
          <w:p w:rsidR="001177A6" w:rsidRDefault="001177A6" w:rsidP="00EE0B65">
            <w:pPr>
              <w:rPr>
                <w:rFonts w:asciiTheme="majorHAnsi" w:hAnsiTheme="majorHAnsi" w:cstheme="majorHAnsi"/>
              </w:rPr>
            </w:pPr>
            <w:r>
              <w:rPr>
                <w:rFonts w:asciiTheme="majorHAnsi" w:hAnsiTheme="majorHAnsi" w:cstheme="majorHAnsi"/>
              </w:rPr>
              <w:t>Real life objects for children to explore size, pattern, texture</w:t>
            </w:r>
            <w:r w:rsidR="00D45B60">
              <w:rPr>
                <w:rFonts w:asciiTheme="majorHAnsi" w:hAnsiTheme="majorHAnsi" w:cstheme="majorHAnsi"/>
              </w:rPr>
              <w:t>, form</w:t>
            </w:r>
            <w:r>
              <w:rPr>
                <w:rFonts w:asciiTheme="majorHAnsi" w:hAnsiTheme="majorHAnsi" w:cstheme="majorHAnsi"/>
              </w:rPr>
              <w:t xml:space="preserve"> and shape first hand.</w:t>
            </w:r>
          </w:p>
          <w:p w:rsidR="001177A6" w:rsidRDefault="001177A6" w:rsidP="00EE0B65">
            <w:pPr>
              <w:rPr>
                <w:rFonts w:asciiTheme="majorHAnsi" w:hAnsiTheme="majorHAnsi" w:cstheme="majorHAnsi"/>
              </w:rPr>
            </w:pPr>
          </w:p>
          <w:p w:rsidR="001177A6" w:rsidRDefault="001177A6" w:rsidP="00EE0B65">
            <w:pPr>
              <w:rPr>
                <w:rFonts w:asciiTheme="majorHAnsi" w:hAnsiTheme="majorHAnsi" w:cstheme="majorHAnsi"/>
              </w:rPr>
            </w:pPr>
            <w:r>
              <w:rPr>
                <w:rFonts w:asciiTheme="majorHAnsi" w:hAnsiTheme="majorHAnsi" w:cstheme="majorHAnsi"/>
              </w:rPr>
              <w:t>Examples of artists work for children to explore.</w:t>
            </w:r>
          </w:p>
          <w:p w:rsidR="001177A6" w:rsidRDefault="001177A6" w:rsidP="00EE0B65">
            <w:pPr>
              <w:rPr>
                <w:rFonts w:asciiTheme="majorHAnsi" w:hAnsiTheme="majorHAnsi" w:cstheme="majorHAnsi"/>
              </w:rPr>
            </w:pPr>
          </w:p>
          <w:p w:rsidR="001177A6" w:rsidRDefault="001177A6" w:rsidP="00EE0B65">
            <w:pPr>
              <w:rPr>
                <w:rFonts w:asciiTheme="majorHAnsi" w:hAnsiTheme="majorHAnsi" w:cstheme="majorHAnsi"/>
              </w:rPr>
            </w:pPr>
            <w:r>
              <w:rPr>
                <w:rFonts w:asciiTheme="majorHAnsi" w:hAnsiTheme="majorHAnsi" w:cstheme="majorHAnsi"/>
              </w:rPr>
              <w:t>A variety of different media for children to use on different scales</w:t>
            </w:r>
            <w:r w:rsidR="00D45B60">
              <w:rPr>
                <w:rFonts w:asciiTheme="majorHAnsi" w:hAnsiTheme="majorHAnsi" w:cstheme="majorHAnsi"/>
              </w:rPr>
              <w:t xml:space="preserve"> and</w:t>
            </w:r>
            <w:r>
              <w:rPr>
                <w:rFonts w:asciiTheme="majorHAnsi" w:hAnsiTheme="majorHAnsi" w:cstheme="majorHAnsi"/>
              </w:rPr>
              <w:t xml:space="preserve"> in different ways including malleable materials. </w:t>
            </w:r>
          </w:p>
          <w:p w:rsidR="001177A6" w:rsidRDefault="001177A6" w:rsidP="00EE0B65">
            <w:pPr>
              <w:rPr>
                <w:rFonts w:asciiTheme="majorHAnsi" w:hAnsiTheme="majorHAnsi" w:cstheme="majorHAnsi"/>
              </w:rPr>
            </w:pPr>
          </w:p>
          <w:p w:rsidR="001177A6" w:rsidRDefault="001177A6" w:rsidP="00EE0B65">
            <w:pPr>
              <w:rPr>
                <w:rFonts w:asciiTheme="majorHAnsi" w:hAnsiTheme="majorHAnsi" w:cstheme="majorHAnsi"/>
              </w:rPr>
            </w:pPr>
            <w:r>
              <w:rPr>
                <w:rFonts w:asciiTheme="majorHAnsi" w:hAnsiTheme="majorHAnsi" w:cstheme="majorHAnsi"/>
              </w:rPr>
              <w:lastRenderedPageBreak/>
              <w:t xml:space="preserve">Larger scale and collaborative art often using larger, moveable materials- e.g. </w:t>
            </w:r>
            <w:r w:rsidR="00D45B60">
              <w:rPr>
                <w:rFonts w:asciiTheme="majorHAnsi" w:hAnsiTheme="majorHAnsi" w:cstheme="majorHAnsi"/>
              </w:rPr>
              <w:t xml:space="preserve">when looking at the work of </w:t>
            </w:r>
            <w:r>
              <w:rPr>
                <w:rFonts w:asciiTheme="majorHAnsi" w:hAnsiTheme="majorHAnsi" w:cstheme="majorHAnsi"/>
              </w:rPr>
              <w:t>Andy Gold</w:t>
            </w:r>
            <w:r w:rsidR="00D45B60">
              <w:rPr>
                <w:rFonts w:asciiTheme="majorHAnsi" w:hAnsiTheme="majorHAnsi" w:cstheme="majorHAnsi"/>
              </w:rPr>
              <w:t>s</w:t>
            </w:r>
            <w:r>
              <w:rPr>
                <w:rFonts w:asciiTheme="majorHAnsi" w:hAnsiTheme="majorHAnsi" w:cstheme="majorHAnsi"/>
              </w:rPr>
              <w:t>worthy</w:t>
            </w:r>
            <w:r w:rsidR="00D45B60">
              <w:rPr>
                <w:rFonts w:asciiTheme="majorHAnsi" w:hAnsiTheme="majorHAnsi" w:cstheme="majorHAnsi"/>
              </w:rPr>
              <w:t>-</w:t>
            </w:r>
            <w:r w:rsidR="00B56034">
              <w:rPr>
                <w:rFonts w:asciiTheme="majorHAnsi" w:hAnsiTheme="majorHAnsi" w:cstheme="majorHAnsi"/>
              </w:rPr>
              <w:t xml:space="preserve"> ephemeral art</w:t>
            </w:r>
            <w:r>
              <w:rPr>
                <w:rFonts w:asciiTheme="majorHAnsi" w:hAnsiTheme="majorHAnsi" w:cstheme="majorHAnsi"/>
              </w:rPr>
              <w:t>.</w:t>
            </w:r>
          </w:p>
          <w:p w:rsidR="001177A6" w:rsidRPr="007B4D64" w:rsidRDefault="001177A6" w:rsidP="00EE0B65">
            <w:pPr>
              <w:rPr>
                <w:rFonts w:asciiTheme="majorHAnsi" w:hAnsiTheme="majorHAnsi" w:cstheme="majorHAnsi"/>
              </w:rPr>
            </w:pPr>
          </w:p>
          <w:p w:rsidR="00CB0879" w:rsidRPr="007B4D64" w:rsidRDefault="00CB0879" w:rsidP="00EE0B65">
            <w:pPr>
              <w:rPr>
                <w:rFonts w:asciiTheme="majorHAnsi" w:hAnsiTheme="majorHAnsi" w:cstheme="majorHAnsi"/>
              </w:rPr>
            </w:pPr>
          </w:p>
        </w:tc>
      </w:tr>
      <w:tr w:rsidR="00CB0879" w:rsidTr="00EE0B65">
        <w:tc>
          <w:tcPr>
            <w:tcW w:w="3828" w:type="dxa"/>
          </w:tcPr>
          <w:p w:rsidR="00CB0879" w:rsidRPr="007B4D64" w:rsidRDefault="00CB0879" w:rsidP="00EE0B65">
            <w:pPr>
              <w:rPr>
                <w:rFonts w:asciiTheme="majorHAnsi" w:hAnsiTheme="majorHAnsi" w:cstheme="majorHAnsi"/>
              </w:rPr>
            </w:pPr>
            <w:r>
              <w:rPr>
                <w:rFonts w:asciiTheme="majorHAnsi" w:hAnsiTheme="majorHAnsi" w:cstheme="majorHAnsi"/>
              </w:rPr>
              <w:lastRenderedPageBreak/>
              <w:t xml:space="preserve">Accessible </w:t>
            </w:r>
            <w:r w:rsidRPr="007B4D64">
              <w:rPr>
                <w:rFonts w:asciiTheme="majorHAnsi" w:hAnsiTheme="majorHAnsi" w:cstheme="majorHAnsi"/>
              </w:rPr>
              <w:t xml:space="preserve">subject specific language </w:t>
            </w:r>
          </w:p>
        </w:tc>
        <w:tc>
          <w:tcPr>
            <w:tcW w:w="6520" w:type="dxa"/>
          </w:tcPr>
          <w:p w:rsidR="00CB0879" w:rsidRDefault="00355A53" w:rsidP="00EE0B65">
            <w:pPr>
              <w:rPr>
                <w:rFonts w:asciiTheme="majorHAnsi" w:hAnsiTheme="majorHAnsi" w:cstheme="majorHAnsi"/>
              </w:rPr>
            </w:pPr>
            <w:r>
              <w:rPr>
                <w:rFonts w:asciiTheme="majorHAnsi" w:hAnsiTheme="majorHAnsi" w:cstheme="majorHAnsi"/>
              </w:rPr>
              <w:t xml:space="preserve">Specific vocabulary is used along-side real life examples. </w:t>
            </w:r>
            <w:r w:rsidR="00B56034">
              <w:rPr>
                <w:rFonts w:asciiTheme="majorHAnsi" w:hAnsiTheme="majorHAnsi" w:cstheme="majorHAnsi"/>
              </w:rPr>
              <w:t>Teachers model m</w:t>
            </w:r>
            <w:r>
              <w:rPr>
                <w:rFonts w:asciiTheme="majorHAnsi" w:hAnsiTheme="majorHAnsi" w:cstheme="majorHAnsi"/>
              </w:rPr>
              <w:t>eta</w:t>
            </w:r>
            <w:r w:rsidR="00B56034">
              <w:rPr>
                <w:rFonts w:asciiTheme="majorHAnsi" w:hAnsiTheme="majorHAnsi" w:cstheme="majorHAnsi"/>
              </w:rPr>
              <w:t xml:space="preserve"> cognition, wonder aloud and narrate as they model different techniques. Adults model use of vocab as they create their own piece and when commenting on the children’s work. E.g. I love the way you’ve used fast brush strokes to create your impressionist piece.</w:t>
            </w:r>
          </w:p>
          <w:p w:rsidR="00B56034" w:rsidRPr="007B4D64" w:rsidRDefault="00B56034" w:rsidP="00EE0B65">
            <w:pPr>
              <w:rPr>
                <w:rFonts w:asciiTheme="majorHAnsi" w:hAnsiTheme="majorHAnsi" w:cstheme="majorHAnsi"/>
              </w:rPr>
            </w:pPr>
          </w:p>
          <w:p w:rsidR="00CB0879" w:rsidRPr="007B4D64" w:rsidRDefault="00CB0879" w:rsidP="00EE0B65">
            <w:pPr>
              <w:rPr>
                <w:rFonts w:asciiTheme="majorHAnsi" w:hAnsiTheme="majorHAnsi" w:cstheme="majorHAnsi"/>
              </w:rPr>
            </w:pPr>
            <w:r w:rsidRPr="007B4D64">
              <w:rPr>
                <w:rFonts w:asciiTheme="majorHAnsi" w:hAnsiTheme="majorHAnsi" w:cstheme="majorHAnsi"/>
              </w:rPr>
              <w:t xml:space="preserve">Staff use clear calm tone of voice </w:t>
            </w:r>
            <w:r>
              <w:rPr>
                <w:rFonts w:asciiTheme="majorHAnsi" w:hAnsiTheme="majorHAnsi" w:cstheme="majorHAnsi"/>
              </w:rPr>
              <w:t xml:space="preserve">during the lesson input </w:t>
            </w:r>
            <w:r w:rsidRPr="007B4D64">
              <w:rPr>
                <w:rFonts w:asciiTheme="majorHAnsi" w:hAnsiTheme="majorHAnsi" w:cstheme="majorHAnsi"/>
              </w:rPr>
              <w:t xml:space="preserve">and cut out unnecessary waffle- key information </w:t>
            </w:r>
            <w:r w:rsidR="00B56034">
              <w:rPr>
                <w:rFonts w:asciiTheme="majorHAnsi" w:hAnsiTheme="majorHAnsi" w:cstheme="majorHAnsi"/>
              </w:rPr>
              <w:t>is</w:t>
            </w:r>
            <w:r w:rsidRPr="007B4D64">
              <w:rPr>
                <w:rFonts w:asciiTheme="majorHAnsi" w:hAnsiTheme="majorHAnsi" w:cstheme="majorHAnsi"/>
              </w:rPr>
              <w:t xml:space="preserve"> given in as multisensory a way as possible</w:t>
            </w:r>
            <w:r w:rsidR="009508CA">
              <w:rPr>
                <w:rFonts w:asciiTheme="majorHAnsi" w:hAnsiTheme="majorHAnsi" w:cstheme="majorHAnsi"/>
              </w:rPr>
              <w:t>.</w:t>
            </w:r>
          </w:p>
          <w:p w:rsidR="00CB0879" w:rsidRPr="007B4D64" w:rsidRDefault="00CB0879" w:rsidP="00EE0B65">
            <w:pPr>
              <w:rPr>
                <w:rFonts w:asciiTheme="majorHAnsi" w:hAnsiTheme="majorHAnsi" w:cstheme="majorHAnsi"/>
              </w:rPr>
            </w:pPr>
          </w:p>
        </w:tc>
      </w:tr>
      <w:tr w:rsidR="00CB0879" w:rsidTr="00EE0B65">
        <w:tc>
          <w:tcPr>
            <w:tcW w:w="3828" w:type="dxa"/>
          </w:tcPr>
          <w:p w:rsidR="00CB0879" w:rsidRPr="007B4D64" w:rsidRDefault="00CB0879" w:rsidP="00EE0B65">
            <w:pPr>
              <w:rPr>
                <w:rFonts w:asciiTheme="majorHAnsi" w:hAnsiTheme="majorHAnsi" w:cstheme="majorHAnsi"/>
              </w:rPr>
            </w:pPr>
            <w:r w:rsidRPr="007B4D64">
              <w:rPr>
                <w:rFonts w:asciiTheme="majorHAnsi" w:hAnsiTheme="majorHAnsi" w:cstheme="majorHAnsi"/>
              </w:rPr>
              <w:t>Exciting starters and thematic approaches used to aid engagement.</w:t>
            </w:r>
          </w:p>
        </w:tc>
        <w:tc>
          <w:tcPr>
            <w:tcW w:w="6520" w:type="dxa"/>
          </w:tcPr>
          <w:p w:rsidR="00CB0879" w:rsidRPr="007B4D64" w:rsidRDefault="00D45B60" w:rsidP="00D45B60">
            <w:pPr>
              <w:rPr>
                <w:rFonts w:asciiTheme="majorHAnsi" w:hAnsiTheme="majorHAnsi" w:cstheme="majorHAnsi"/>
              </w:rPr>
            </w:pPr>
            <w:r>
              <w:rPr>
                <w:rFonts w:asciiTheme="majorHAnsi" w:hAnsiTheme="majorHAnsi" w:cstheme="majorHAnsi"/>
              </w:rPr>
              <w:t xml:space="preserve">Art topics are always linked to the classes overall theme and this approach works well in immersing children in their learning and linking this in a more holistic way, whilst maintaining the integrity of the subject.  </w:t>
            </w:r>
          </w:p>
        </w:tc>
      </w:tr>
      <w:tr w:rsidR="00CB0879" w:rsidTr="00EE0B65">
        <w:tc>
          <w:tcPr>
            <w:tcW w:w="3828" w:type="dxa"/>
          </w:tcPr>
          <w:p w:rsidR="00CB0879" w:rsidRPr="007B4D64" w:rsidRDefault="00CB0879" w:rsidP="00EE0B65">
            <w:pPr>
              <w:rPr>
                <w:rFonts w:asciiTheme="majorHAnsi" w:hAnsiTheme="majorHAnsi" w:cstheme="majorHAnsi"/>
              </w:rPr>
            </w:pPr>
            <w:r>
              <w:rPr>
                <w:rFonts w:asciiTheme="majorHAnsi" w:hAnsiTheme="majorHAnsi" w:cstheme="majorHAnsi"/>
              </w:rPr>
              <w:t>Relationships at the heart of lessons</w:t>
            </w:r>
          </w:p>
        </w:tc>
        <w:tc>
          <w:tcPr>
            <w:tcW w:w="6520" w:type="dxa"/>
          </w:tcPr>
          <w:p w:rsidR="001177A6" w:rsidRDefault="00CB0879" w:rsidP="00EE0B65">
            <w:pPr>
              <w:rPr>
                <w:rFonts w:asciiTheme="majorHAnsi" w:hAnsiTheme="majorHAnsi" w:cstheme="majorHAnsi"/>
              </w:rPr>
            </w:pPr>
            <w:r>
              <w:rPr>
                <w:rFonts w:asciiTheme="majorHAnsi" w:hAnsiTheme="majorHAnsi" w:cstheme="majorHAnsi"/>
              </w:rPr>
              <w:t xml:space="preserve">Children feel safe and secure- all children are engaged and excited about the work they do in </w:t>
            </w:r>
            <w:r w:rsidR="00CE3B19">
              <w:rPr>
                <w:rFonts w:asciiTheme="majorHAnsi" w:hAnsiTheme="majorHAnsi" w:cstheme="majorHAnsi"/>
              </w:rPr>
              <w:t>Art</w:t>
            </w:r>
            <w:r>
              <w:rPr>
                <w:rFonts w:asciiTheme="majorHAnsi" w:hAnsiTheme="majorHAnsi" w:cstheme="majorHAnsi"/>
              </w:rPr>
              <w:t>. Children feel safe to take risks which moves their learning on- particularly through discussions.</w:t>
            </w:r>
          </w:p>
          <w:p w:rsidR="001177A6" w:rsidRDefault="001177A6" w:rsidP="00EE0B65">
            <w:pPr>
              <w:rPr>
                <w:rFonts w:asciiTheme="majorHAnsi" w:hAnsiTheme="majorHAnsi" w:cstheme="majorHAnsi"/>
              </w:rPr>
            </w:pPr>
          </w:p>
          <w:p w:rsidR="001177A6" w:rsidRPr="007B4D64" w:rsidRDefault="001177A6" w:rsidP="00EE0B65">
            <w:pPr>
              <w:rPr>
                <w:rFonts w:asciiTheme="majorHAnsi" w:hAnsiTheme="majorHAnsi" w:cstheme="majorHAnsi"/>
              </w:rPr>
            </w:pPr>
            <w:r>
              <w:rPr>
                <w:rFonts w:asciiTheme="majorHAnsi" w:hAnsiTheme="majorHAnsi" w:cstheme="majorHAnsi"/>
              </w:rPr>
              <w:t xml:space="preserve">Children demonstrate wonderful relationships as they praise each other’s work and provide constructive next steps. Children </w:t>
            </w:r>
            <w:r w:rsidR="00355A53">
              <w:rPr>
                <w:rFonts w:asciiTheme="majorHAnsi" w:hAnsiTheme="majorHAnsi" w:cstheme="majorHAnsi"/>
              </w:rPr>
              <w:t xml:space="preserve">comment of the processes and techniques used and say why they like this in their </w:t>
            </w:r>
            <w:proofErr w:type="gramStart"/>
            <w:r w:rsidR="00355A53">
              <w:rPr>
                <w:rFonts w:asciiTheme="majorHAnsi" w:hAnsiTheme="majorHAnsi" w:cstheme="majorHAnsi"/>
              </w:rPr>
              <w:t>peers</w:t>
            </w:r>
            <w:proofErr w:type="gramEnd"/>
            <w:r w:rsidR="00355A53">
              <w:rPr>
                <w:rFonts w:asciiTheme="majorHAnsi" w:hAnsiTheme="majorHAnsi" w:cstheme="majorHAnsi"/>
              </w:rPr>
              <w:t xml:space="preserve"> work. This not only demonstrates their own knowledge but highlights the safe space that is created within classrooms where children are willing to take risks with their work and talk freely about how they would change it.</w:t>
            </w:r>
          </w:p>
        </w:tc>
      </w:tr>
    </w:tbl>
    <w:p w:rsidR="00CB0879" w:rsidRDefault="00CB0879"/>
    <w:p w:rsidR="003D5E83" w:rsidRDefault="003D5E83"/>
    <w:p w:rsidR="003D5E83" w:rsidRDefault="003D5E83"/>
    <w:p w:rsidR="001B6BBC" w:rsidRPr="001B6BBC" w:rsidRDefault="001B6BBC" w:rsidP="00375C79">
      <w:pPr>
        <w:spacing w:after="0" w:line="240" w:lineRule="auto"/>
        <w:rPr>
          <w:rFonts w:asciiTheme="majorHAnsi" w:hAnsiTheme="majorHAnsi" w:cstheme="majorHAnsi"/>
          <w:sz w:val="28"/>
          <w:szCs w:val="28"/>
          <w:u w:val="single"/>
        </w:rPr>
      </w:pPr>
      <w:r w:rsidRPr="001B6BBC">
        <w:rPr>
          <w:rFonts w:asciiTheme="majorHAnsi" w:hAnsiTheme="majorHAnsi" w:cstheme="majorHAnsi"/>
          <w:sz w:val="28"/>
          <w:szCs w:val="28"/>
          <w:u w:val="single"/>
        </w:rPr>
        <w:t xml:space="preserve">Inclusive teaching in </w:t>
      </w:r>
      <w:r w:rsidR="00EE1E81">
        <w:rPr>
          <w:rFonts w:asciiTheme="majorHAnsi" w:hAnsiTheme="majorHAnsi" w:cstheme="majorHAnsi"/>
          <w:sz w:val="28"/>
          <w:szCs w:val="28"/>
          <w:u w:val="single"/>
        </w:rPr>
        <w:t>Art</w:t>
      </w:r>
    </w:p>
    <w:p w:rsidR="001B6BBC" w:rsidRPr="001B6BBC" w:rsidRDefault="001B6BBC" w:rsidP="00375C79">
      <w:pPr>
        <w:spacing w:after="0" w:line="240" w:lineRule="auto"/>
        <w:rPr>
          <w:rFonts w:asciiTheme="majorHAnsi" w:hAnsiTheme="majorHAnsi" w:cstheme="majorHAnsi"/>
          <w:sz w:val="24"/>
          <w:szCs w:val="24"/>
        </w:rPr>
      </w:pPr>
    </w:p>
    <w:p w:rsidR="00375C79" w:rsidRPr="00EE1E81" w:rsidRDefault="00EE1E81" w:rsidP="00375C79">
      <w:pPr>
        <w:spacing w:after="0" w:line="240" w:lineRule="auto"/>
        <w:rPr>
          <w:rFonts w:ascii="Calibri Light" w:eastAsiaTheme="minorEastAsia" w:hAnsi="Calibri Light" w:cs="Calibri Light"/>
          <w:color w:val="000000" w:themeColor="text1"/>
          <w:kern w:val="24"/>
          <w:sz w:val="24"/>
          <w:szCs w:val="24"/>
        </w:rPr>
      </w:pPr>
      <w:r w:rsidRPr="00EE1E81">
        <w:rPr>
          <w:rFonts w:ascii="Calibri Light" w:hAnsi="Calibri Light" w:cs="Calibri Light"/>
          <w:sz w:val="24"/>
          <w:szCs w:val="24"/>
        </w:rPr>
        <w:t>Art</w:t>
      </w:r>
      <w:r w:rsidR="00375C79" w:rsidRPr="00EE1E81">
        <w:rPr>
          <w:rFonts w:ascii="Calibri Light" w:hAnsi="Calibri Light" w:cs="Calibri Light"/>
          <w:sz w:val="24"/>
          <w:szCs w:val="24"/>
        </w:rPr>
        <w:t xml:space="preserve"> is taught on a whole class level using multi-sensory approaches</w:t>
      </w:r>
      <w:r w:rsidR="003510A5" w:rsidRPr="00EE1E81">
        <w:rPr>
          <w:rFonts w:ascii="Calibri Light" w:hAnsi="Calibri Light" w:cs="Calibri Light"/>
          <w:sz w:val="24"/>
          <w:szCs w:val="24"/>
        </w:rPr>
        <w:t xml:space="preserve"> including </w:t>
      </w:r>
      <w:r w:rsidRPr="00EE1E81">
        <w:rPr>
          <w:rFonts w:ascii="Calibri Light" w:hAnsi="Calibri Light" w:cs="Calibri Light"/>
          <w:sz w:val="24"/>
          <w:szCs w:val="24"/>
        </w:rPr>
        <w:t>different media and tools, real life objects and visuals.</w:t>
      </w:r>
    </w:p>
    <w:p w:rsidR="00375C79" w:rsidRPr="00EE1E81" w:rsidRDefault="00F221BE" w:rsidP="00EE1E81">
      <w:pPr>
        <w:rPr>
          <w:rFonts w:ascii="Calibri Light" w:hAnsi="Calibri Light" w:cs="Calibri Light"/>
          <w:sz w:val="24"/>
          <w:szCs w:val="24"/>
        </w:rPr>
      </w:pPr>
      <w:r w:rsidRPr="00EE1E81">
        <w:rPr>
          <w:rFonts w:ascii="Calibri Light" w:eastAsiaTheme="minorEastAsia" w:hAnsi="Calibri Light" w:cs="Calibri Light"/>
          <w:color w:val="000000" w:themeColor="text1"/>
          <w:kern w:val="24"/>
          <w:sz w:val="24"/>
          <w:szCs w:val="24"/>
        </w:rPr>
        <w:t>Subject specific vocabulary</w:t>
      </w:r>
      <w:r w:rsidR="00EE1E81" w:rsidRPr="00EE1E81">
        <w:rPr>
          <w:rFonts w:ascii="Calibri Light" w:hAnsi="Calibri Light" w:cs="Calibri Light"/>
          <w:sz w:val="24"/>
          <w:szCs w:val="24"/>
        </w:rPr>
        <w:t xml:space="preserve"> is used along-side real life examples. Teachers model meta cognition, they wonder aloud and narrate as they model different techniques. Adults model use of vocab as they create their own piece and when commenting on the children’s work. E.g. I love the way you’ve used fast brush strokes to create your impressionist piece. </w:t>
      </w:r>
      <w:r w:rsidR="00375C79" w:rsidRPr="00EE1E81">
        <w:rPr>
          <w:rFonts w:ascii="Calibri Light" w:eastAsiaTheme="minorEastAsia" w:hAnsi="Calibri Light" w:cs="Calibri Light"/>
          <w:color w:val="000000" w:themeColor="text1"/>
          <w:kern w:val="24"/>
          <w:sz w:val="24"/>
          <w:szCs w:val="24"/>
          <w:lang w:eastAsia="en-GB"/>
        </w:rPr>
        <w:t>The delivery</w:t>
      </w:r>
      <w:r w:rsidR="003510A5" w:rsidRPr="00EE1E81">
        <w:rPr>
          <w:rFonts w:ascii="Calibri Light" w:eastAsiaTheme="minorEastAsia" w:hAnsi="Calibri Light" w:cs="Calibri Light"/>
          <w:color w:val="000000" w:themeColor="text1"/>
          <w:kern w:val="24"/>
          <w:sz w:val="24"/>
          <w:szCs w:val="24"/>
          <w:lang w:eastAsia="en-GB"/>
        </w:rPr>
        <w:t xml:space="preserve"> of </w:t>
      </w:r>
      <w:r w:rsidR="00EE1E81" w:rsidRPr="00EE1E81">
        <w:rPr>
          <w:rFonts w:ascii="Calibri Light" w:eastAsiaTheme="minorEastAsia" w:hAnsi="Calibri Light" w:cs="Calibri Light"/>
          <w:color w:val="000000" w:themeColor="text1"/>
          <w:kern w:val="24"/>
          <w:sz w:val="24"/>
          <w:szCs w:val="24"/>
          <w:lang w:eastAsia="en-GB"/>
        </w:rPr>
        <w:t>Art</w:t>
      </w:r>
      <w:r w:rsidR="00375C79" w:rsidRPr="00EE1E81">
        <w:rPr>
          <w:rFonts w:ascii="Calibri Light" w:eastAsiaTheme="minorEastAsia" w:hAnsi="Calibri Light" w:cs="Calibri Light"/>
          <w:color w:val="000000" w:themeColor="text1"/>
          <w:kern w:val="24"/>
          <w:sz w:val="24"/>
          <w:szCs w:val="24"/>
          <w:lang w:eastAsia="en-GB"/>
        </w:rPr>
        <w:t xml:space="preserve"> is inclusive and accessible </w:t>
      </w:r>
      <w:r w:rsidR="006B06E5" w:rsidRPr="00EE1E81">
        <w:rPr>
          <w:rFonts w:ascii="Calibri Light" w:eastAsiaTheme="minorEastAsia" w:hAnsi="Calibri Light" w:cs="Calibri Light"/>
          <w:color w:val="000000" w:themeColor="text1"/>
          <w:kern w:val="24"/>
          <w:sz w:val="24"/>
          <w:szCs w:val="24"/>
          <w:lang w:eastAsia="en-GB"/>
        </w:rPr>
        <w:t xml:space="preserve">throughout school and teaching </w:t>
      </w:r>
      <w:r w:rsidR="001B6BBC" w:rsidRPr="00EE1E81">
        <w:rPr>
          <w:rFonts w:ascii="Calibri Light" w:eastAsiaTheme="minorEastAsia" w:hAnsi="Calibri Light" w:cs="Calibri Light"/>
          <w:color w:val="000000" w:themeColor="text1"/>
          <w:kern w:val="24"/>
          <w:sz w:val="24"/>
          <w:szCs w:val="24"/>
          <w:lang w:eastAsia="en-GB"/>
        </w:rPr>
        <w:t xml:space="preserve">in every class </w:t>
      </w:r>
      <w:r w:rsidR="00375C79" w:rsidRPr="00EE1E81">
        <w:rPr>
          <w:rFonts w:ascii="Calibri Light" w:eastAsiaTheme="minorEastAsia" w:hAnsi="Calibri Light" w:cs="Calibri Light"/>
          <w:color w:val="000000" w:themeColor="text1"/>
          <w:kern w:val="24"/>
          <w:sz w:val="24"/>
          <w:szCs w:val="24"/>
          <w:lang w:eastAsia="en-GB"/>
        </w:rPr>
        <w:t>ensur</w:t>
      </w:r>
      <w:r w:rsidR="006B06E5" w:rsidRPr="00EE1E81">
        <w:rPr>
          <w:rFonts w:ascii="Calibri Light" w:eastAsiaTheme="minorEastAsia" w:hAnsi="Calibri Light" w:cs="Calibri Light"/>
          <w:color w:val="000000" w:themeColor="text1"/>
          <w:kern w:val="24"/>
          <w:sz w:val="24"/>
          <w:szCs w:val="24"/>
          <w:lang w:eastAsia="en-GB"/>
        </w:rPr>
        <w:t>es</w:t>
      </w:r>
      <w:r w:rsidR="00375C79" w:rsidRPr="00EE1E81">
        <w:rPr>
          <w:rFonts w:ascii="Calibri Light" w:eastAsiaTheme="minorEastAsia" w:hAnsi="Calibri Light" w:cs="Calibri Light"/>
          <w:color w:val="000000" w:themeColor="text1"/>
          <w:kern w:val="24"/>
          <w:sz w:val="24"/>
          <w:szCs w:val="24"/>
          <w:lang w:eastAsia="en-GB"/>
        </w:rPr>
        <w:t xml:space="preserve"> a low entry-high ceiling</w:t>
      </w:r>
      <w:r w:rsidR="006B06E5" w:rsidRPr="00EE1E81">
        <w:rPr>
          <w:rFonts w:ascii="Calibri Light" w:eastAsiaTheme="minorEastAsia" w:hAnsi="Calibri Light" w:cs="Calibri Light"/>
          <w:color w:val="000000" w:themeColor="text1"/>
          <w:kern w:val="24"/>
          <w:sz w:val="24"/>
          <w:szCs w:val="24"/>
          <w:lang w:eastAsia="en-GB"/>
        </w:rPr>
        <w:t xml:space="preserve"> approach</w:t>
      </w:r>
      <w:r w:rsidR="00F83E09" w:rsidRPr="00EE1E81">
        <w:rPr>
          <w:rFonts w:ascii="Calibri Light" w:eastAsia="Times New Roman" w:hAnsi="Calibri Light" w:cs="Calibri Light"/>
          <w:sz w:val="24"/>
          <w:szCs w:val="24"/>
          <w:lang w:eastAsia="en-GB"/>
        </w:rPr>
        <w:t>.</w:t>
      </w:r>
      <w:r w:rsidR="006B06E5" w:rsidRPr="00EE1E81">
        <w:rPr>
          <w:rFonts w:ascii="Calibri Light" w:eastAsia="Times New Roman" w:hAnsi="Calibri Light" w:cs="Calibri Light"/>
          <w:sz w:val="24"/>
          <w:szCs w:val="24"/>
          <w:lang w:eastAsia="en-GB"/>
        </w:rPr>
        <w:t xml:space="preserve"> </w:t>
      </w:r>
      <w:r w:rsidR="002E4C19" w:rsidRPr="00EE1E81">
        <w:rPr>
          <w:rFonts w:ascii="Calibri Light" w:eastAsia="Times New Roman" w:hAnsi="Calibri Light" w:cs="Calibri Light"/>
          <w:sz w:val="24"/>
          <w:szCs w:val="24"/>
          <w:lang w:eastAsia="en-GB"/>
        </w:rPr>
        <w:t>MT</w:t>
      </w:r>
      <w:r w:rsidR="00EE1E81">
        <w:rPr>
          <w:rFonts w:ascii="Calibri Light" w:eastAsia="Times New Roman" w:hAnsi="Calibri Light" w:cs="Calibri Light"/>
          <w:sz w:val="24"/>
          <w:szCs w:val="24"/>
          <w:lang w:eastAsia="en-GB"/>
        </w:rPr>
        <w:t xml:space="preserve"> </w:t>
      </w:r>
      <w:r w:rsidR="002E4C19" w:rsidRPr="00EE1E81">
        <w:rPr>
          <w:rFonts w:ascii="Calibri Light" w:eastAsia="Times New Roman" w:hAnsi="Calibri Light" w:cs="Calibri Light"/>
          <w:sz w:val="24"/>
          <w:szCs w:val="24"/>
          <w:lang w:eastAsia="en-GB"/>
        </w:rPr>
        <w:t>P</w:t>
      </w:r>
      <w:r w:rsidR="006B06E5" w:rsidRPr="00EE1E81">
        <w:rPr>
          <w:rFonts w:ascii="Calibri Light" w:eastAsia="Times New Roman" w:hAnsi="Calibri Light" w:cs="Calibri Light"/>
          <w:sz w:val="24"/>
          <w:szCs w:val="24"/>
          <w:lang w:eastAsia="en-GB"/>
        </w:rPr>
        <w:t>lanning</w:t>
      </w:r>
      <w:r w:rsidR="002E4C19" w:rsidRPr="00EE1E81">
        <w:rPr>
          <w:rFonts w:ascii="Calibri Light" w:eastAsia="Times New Roman" w:hAnsi="Calibri Light" w:cs="Calibri Light"/>
          <w:sz w:val="24"/>
          <w:szCs w:val="24"/>
          <w:lang w:eastAsia="en-GB"/>
        </w:rPr>
        <w:t xml:space="preserve"> follows </w:t>
      </w:r>
      <w:r w:rsidR="006B06E5" w:rsidRPr="00EE1E81">
        <w:rPr>
          <w:rFonts w:ascii="Calibri Light" w:eastAsia="Times New Roman" w:hAnsi="Calibri Light" w:cs="Calibri Light"/>
          <w:sz w:val="24"/>
          <w:szCs w:val="24"/>
          <w:lang w:eastAsia="en-GB"/>
        </w:rPr>
        <w:t>L</w:t>
      </w:r>
      <w:r w:rsidR="002E4C19" w:rsidRPr="00EE1E81">
        <w:rPr>
          <w:rFonts w:ascii="Calibri Light" w:eastAsia="Times New Roman" w:hAnsi="Calibri Light" w:cs="Calibri Light"/>
          <w:sz w:val="24"/>
          <w:szCs w:val="24"/>
          <w:lang w:eastAsia="en-GB"/>
        </w:rPr>
        <w:t xml:space="preserve">ancashire planning units </w:t>
      </w:r>
      <w:r w:rsidR="001B6BBC" w:rsidRPr="00EE1E81">
        <w:rPr>
          <w:rFonts w:ascii="Calibri Light" w:eastAsia="Times New Roman" w:hAnsi="Calibri Light" w:cs="Calibri Light"/>
          <w:sz w:val="24"/>
          <w:szCs w:val="24"/>
          <w:lang w:eastAsia="en-GB"/>
        </w:rPr>
        <w:t xml:space="preserve">which </w:t>
      </w:r>
      <w:r w:rsidR="002E4C19" w:rsidRPr="00EE1E81">
        <w:rPr>
          <w:rFonts w:ascii="Calibri Light" w:eastAsia="Times New Roman" w:hAnsi="Calibri Light" w:cs="Calibri Light"/>
          <w:sz w:val="24"/>
          <w:szCs w:val="24"/>
          <w:lang w:eastAsia="en-GB"/>
        </w:rPr>
        <w:t>ensures</w:t>
      </w:r>
      <w:r w:rsidR="001B6BBC" w:rsidRPr="00EE1E81">
        <w:rPr>
          <w:rFonts w:ascii="Calibri Light" w:eastAsia="Times New Roman" w:hAnsi="Calibri Light" w:cs="Calibri Light"/>
          <w:sz w:val="24"/>
          <w:szCs w:val="24"/>
          <w:lang w:eastAsia="en-GB"/>
        </w:rPr>
        <w:t xml:space="preserve"> the</w:t>
      </w:r>
      <w:r w:rsidR="00F83E09" w:rsidRPr="00EE1E81">
        <w:rPr>
          <w:rFonts w:ascii="Calibri Light" w:eastAsia="Times New Roman" w:hAnsi="Calibri Light" w:cs="Calibri Light"/>
          <w:sz w:val="24"/>
          <w:szCs w:val="24"/>
          <w:lang w:eastAsia="en-GB"/>
        </w:rPr>
        <w:t xml:space="preserve"> </w:t>
      </w:r>
      <w:r w:rsidR="00375C79" w:rsidRPr="00EE1E81">
        <w:rPr>
          <w:rFonts w:ascii="Calibri Light" w:eastAsiaTheme="minorEastAsia" w:hAnsi="Calibri Light" w:cs="Calibri Light"/>
          <w:color w:val="000000" w:themeColor="text1"/>
          <w:kern w:val="24"/>
          <w:sz w:val="24"/>
          <w:szCs w:val="24"/>
          <w:lang w:eastAsia="en-GB"/>
        </w:rPr>
        <w:t>content i</w:t>
      </w:r>
      <w:r w:rsidR="002E4C19" w:rsidRPr="00EE1E81">
        <w:rPr>
          <w:rFonts w:ascii="Calibri Light" w:eastAsiaTheme="minorEastAsia" w:hAnsi="Calibri Light" w:cs="Calibri Light"/>
          <w:color w:val="000000" w:themeColor="text1"/>
          <w:kern w:val="24"/>
          <w:sz w:val="24"/>
          <w:szCs w:val="24"/>
          <w:lang w:eastAsia="en-GB"/>
        </w:rPr>
        <w:t>s</w:t>
      </w:r>
      <w:r w:rsidR="00375C79" w:rsidRPr="00EE1E81">
        <w:rPr>
          <w:rFonts w:ascii="Calibri Light" w:eastAsiaTheme="minorEastAsia" w:hAnsi="Calibri Light" w:cs="Calibri Light"/>
          <w:color w:val="000000" w:themeColor="text1"/>
          <w:kern w:val="24"/>
          <w:sz w:val="24"/>
          <w:szCs w:val="24"/>
          <w:lang w:eastAsia="en-GB"/>
        </w:rPr>
        <w:t xml:space="preserve"> sequenced</w:t>
      </w:r>
      <w:r w:rsidR="006B06E5" w:rsidRPr="00EE1E81">
        <w:rPr>
          <w:rFonts w:ascii="Calibri Light" w:eastAsiaTheme="minorEastAsia" w:hAnsi="Calibri Light" w:cs="Calibri Light"/>
          <w:color w:val="000000" w:themeColor="text1"/>
          <w:kern w:val="24"/>
          <w:sz w:val="24"/>
          <w:szCs w:val="24"/>
          <w:lang w:eastAsia="en-GB"/>
        </w:rPr>
        <w:t xml:space="preserve"> </w:t>
      </w:r>
      <w:r w:rsidR="00375C79" w:rsidRPr="00EE1E81">
        <w:rPr>
          <w:rFonts w:ascii="Calibri Light" w:eastAsiaTheme="minorEastAsia" w:hAnsi="Calibri Light" w:cs="Calibri Light"/>
          <w:color w:val="000000" w:themeColor="text1"/>
          <w:kern w:val="24"/>
          <w:sz w:val="24"/>
          <w:szCs w:val="24"/>
          <w:lang w:eastAsia="en-GB"/>
        </w:rPr>
        <w:t>in a way that provides cognitive links for children’s long-term memory</w:t>
      </w:r>
      <w:r w:rsidR="003510A5" w:rsidRPr="00EE1E81">
        <w:rPr>
          <w:rFonts w:ascii="Calibri Light" w:eastAsiaTheme="minorEastAsia" w:hAnsi="Calibri Light" w:cs="Calibri Light"/>
          <w:color w:val="000000" w:themeColor="text1"/>
          <w:kern w:val="24"/>
          <w:sz w:val="24"/>
          <w:szCs w:val="24"/>
          <w:lang w:eastAsia="en-GB"/>
        </w:rPr>
        <w:t>.</w:t>
      </w:r>
      <w:r w:rsidR="006B06E5" w:rsidRPr="00EE1E81">
        <w:rPr>
          <w:rFonts w:ascii="Calibri Light" w:eastAsia="Times New Roman" w:hAnsi="Calibri Light" w:cs="Calibri Light"/>
          <w:sz w:val="24"/>
          <w:szCs w:val="24"/>
          <w:lang w:eastAsia="en-GB"/>
        </w:rPr>
        <w:t xml:space="preserve"> </w:t>
      </w:r>
      <w:r w:rsidR="00F83E09" w:rsidRPr="00EE1E81">
        <w:rPr>
          <w:rFonts w:ascii="Calibri Light" w:eastAsiaTheme="minorEastAsia" w:hAnsi="Calibri Light" w:cs="Calibri Light"/>
          <w:color w:val="000000" w:themeColor="text1"/>
          <w:kern w:val="24"/>
          <w:sz w:val="24"/>
          <w:szCs w:val="24"/>
          <w:lang w:eastAsia="en-GB"/>
        </w:rPr>
        <w:t>Teaching strategies m</w:t>
      </w:r>
      <w:r w:rsidR="00375C79" w:rsidRPr="00EE1E81">
        <w:rPr>
          <w:rFonts w:ascii="Calibri Light" w:eastAsiaTheme="minorEastAsia" w:hAnsi="Calibri Light" w:cs="Calibri Light"/>
          <w:color w:val="000000" w:themeColor="text1"/>
          <w:kern w:val="24"/>
          <w:sz w:val="24"/>
          <w:szCs w:val="24"/>
          <w:lang w:eastAsia="en-GB"/>
        </w:rPr>
        <w:t>aximise working memory and avoid cognitive overload by linking to prior knowledge and using multisensory prompts and aid</w:t>
      </w:r>
      <w:r w:rsidR="00F83E09" w:rsidRPr="00EE1E81">
        <w:rPr>
          <w:rFonts w:ascii="Calibri Light" w:eastAsiaTheme="minorEastAsia" w:hAnsi="Calibri Light" w:cs="Calibri Light"/>
          <w:color w:val="000000" w:themeColor="text1"/>
          <w:kern w:val="24"/>
          <w:sz w:val="24"/>
          <w:szCs w:val="24"/>
          <w:lang w:eastAsia="en-GB"/>
        </w:rPr>
        <w:t>s.</w:t>
      </w:r>
      <w:r w:rsidR="003510A5" w:rsidRPr="00EE1E81">
        <w:rPr>
          <w:rFonts w:ascii="Calibri Light" w:eastAsiaTheme="minorEastAsia" w:hAnsi="Calibri Light" w:cs="Calibri Light"/>
          <w:color w:val="000000" w:themeColor="text1"/>
          <w:kern w:val="24"/>
          <w:sz w:val="24"/>
          <w:szCs w:val="24"/>
          <w:lang w:eastAsia="en-GB"/>
        </w:rPr>
        <w:t xml:space="preserve"> </w:t>
      </w:r>
    </w:p>
    <w:p w:rsidR="003D5E83" w:rsidRDefault="003D5E83"/>
    <w:p w:rsidR="003D5E83" w:rsidRDefault="003D5E83"/>
    <w:sectPr w:rsidR="003D5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118D1"/>
    <w:multiLevelType w:val="hybridMultilevel"/>
    <w:tmpl w:val="96BC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22214"/>
    <w:multiLevelType w:val="hybridMultilevel"/>
    <w:tmpl w:val="424EF970"/>
    <w:lvl w:ilvl="0" w:tplc="FFE0E92A">
      <w:start w:val="1"/>
      <w:numFmt w:val="bullet"/>
      <w:lvlText w:val="•"/>
      <w:lvlJc w:val="left"/>
      <w:pPr>
        <w:tabs>
          <w:tab w:val="num" w:pos="720"/>
        </w:tabs>
        <w:ind w:left="720" w:hanging="360"/>
      </w:pPr>
      <w:rPr>
        <w:rFonts w:ascii="Arial" w:hAnsi="Arial" w:hint="default"/>
      </w:rPr>
    </w:lvl>
    <w:lvl w:ilvl="1" w:tplc="94EA7570" w:tentative="1">
      <w:start w:val="1"/>
      <w:numFmt w:val="bullet"/>
      <w:lvlText w:val="•"/>
      <w:lvlJc w:val="left"/>
      <w:pPr>
        <w:tabs>
          <w:tab w:val="num" w:pos="1440"/>
        </w:tabs>
        <w:ind w:left="1440" w:hanging="360"/>
      </w:pPr>
      <w:rPr>
        <w:rFonts w:ascii="Arial" w:hAnsi="Arial" w:hint="default"/>
      </w:rPr>
    </w:lvl>
    <w:lvl w:ilvl="2" w:tplc="D8E2173C" w:tentative="1">
      <w:start w:val="1"/>
      <w:numFmt w:val="bullet"/>
      <w:lvlText w:val="•"/>
      <w:lvlJc w:val="left"/>
      <w:pPr>
        <w:tabs>
          <w:tab w:val="num" w:pos="2160"/>
        </w:tabs>
        <w:ind w:left="2160" w:hanging="360"/>
      </w:pPr>
      <w:rPr>
        <w:rFonts w:ascii="Arial" w:hAnsi="Arial" w:hint="default"/>
      </w:rPr>
    </w:lvl>
    <w:lvl w:ilvl="3" w:tplc="D0D8766C" w:tentative="1">
      <w:start w:val="1"/>
      <w:numFmt w:val="bullet"/>
      <w:lvlText w:val="•"/>
      <w:lvlJc w:val="left"/>
      <w:pPr>
        <w:tabs>
          <w:tab w:val="num" w:pos="2880"/>
        </w:tabs>
        <w:ind w:left="2880" w:hanging="360"/>
      </w:pPr>
      <w:rPr>
        <w:rFonts w:ascii="Arial" w:hAnsi="Arial" w:hint="default"/>
      </w:rPr>
    </w:lvl>
    <w:lvl w:ilvl="4" w:tplc="8800D30C" w:tentative="1">
      <w:start w:val="1"/>
      <w:numFmt w:val="bullet"/>
      <w:lvlText w:val="•"/>
      <w:lvlJc w:val="left"/>
      <w:pPr>
        <w:tabs>
          <w:tab w:val="num" w:pos="3600"/>
        </w:tabs>
        <w:ind w:left="3600" w:hanging="360"/>
      </w:pPr>
      <w:rPr>
        <w:rFonts w:ascii="Arial" w:hAnsi="Arial" w:hint="default"/>
      </w:rPr>
    </w:lvl>
    <w:lvl w:ilvl="5" w:tplc="27F6572A" w:tentative="1">
      <w:start w:val="1"/>
      <w:numFmt w:val="bullet"/>
      <w:lvlText w:val="•"/>
      <w:lvlJc w:val="left"/>
      <w:pPr>
        <w:tabs>
          <w:tab w:val="num" w:pos="4320"/>
        </w:tabs>
        <w:ind w:left="4320" w:hanging="360"/>
      </w:pPr>
      <w:rPr>
        <w:rFonts w:ascii="Arial" w:hAnsi="Arial" w:hint="default"/>
      </w:rPr>
    </w:lvl>
    <w:lvl w:ilvl="6" w:tplc="420AC45E" w:tentative="1">
      <w:start w:val="1"/>
      <w:numFmt w:val="bullet"/>
      <w:lvlText w:val="•"/>
      <w:lvlJc w:val="left"/>
      <w:pPr>
        <w:tabs>
          <w:tab w:val="num" w:pos="5040"/>
        </w:tabs>
        <w:ind w:left="5040" w:hanging="360"/>
      </w:pPr>
      <w:rPr>
        <w:rFonts w:ascii="Arial" w:hAnsi="Arial" w:hint="default"/>
      </w:rPr>
    </w:lvl>
    <w:lvl w:ilvl="7" w:tplc="DA4067A6" w:tentative="1">
      <w:start w:val="1"/>
      <w:numFmt w:val="bullet"/>
      <w:lvlText w:val="•"/>
      <w:lvlJc w:val="left"/>
      <w:pPr>
        <w:tabs>
          <w:tab w:val="num" w:pos="5760"/>
        </w:tabs>
        <w:ind w:left="5760" w:hanging="360"/>
      </w:pPr>
      <w:rPr>
        <w:rFonts w:ascii="Arial" w:hAnsi="Arial" w:hint="default"/>
      </w:rPr>
    </w:lvl>
    <w:lvl w:ilvl="8" w:tplc="D1FEB0F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9B"/>
    <w:rsid w:val="001177A6"/>
    <w:rsid w:val="00195242"/>
    <w:rsid w:val="001B6BBC"/>
    <w:rsid w:val="002456C5"/>
    <w:rsid w:val="002E2268"/>
    <w:rsid w:val="002E4C19"/>
    <w:rsid w:val="0030592A"/>
    <w:rsid w:val="00317303"/>
    <w:rsid w:val="00343D70"/>
    <w:rsid w:val="003510A5"/>
    <w:rsid w:val="00355A53"/>
    <w:rsid w:val="00375C79"/>
    <w:rsid w:val="0038348C"/>
    <w:rsid w:val="003D5E83"/>
    <w:rsid w:val="003E233A"/>
    <w:rsid w:val="00450B51"/>
    <w:rsid w:val="00455A1F"/>
    <w:rsid w:val="005373C1"/>
    <w:rsid w:val="005E0DE8"/>
    <w:rsid w:val="006B06E5"/>
    <w:rsid w:val="0073032E"/>
    <w:rsid w:val="007B4D64"/>
    <w:rsid w:val="007C068A"/>
    <w:rsid w:val="007D177A"/>
    <w:rsid w:val="008A66E1"/>
    <w:rsid w:val="00933C33"/>
    <w:rsid w:val="009508CA"/>
    <w:rsid w:val="009B1E7B"/>
    <w:rsid w:val="00A91D9B"/>
    <w:rsid w:val="00B56034"/>
    <w:rsid w:val="00B92245"/>
    <w:rsid w:val="00B966B6"/>
    <w:rsid w:val="00BF1FBD"/>
    <w:rsid w:val="00CB0879"/>
    <w:rsid w:val="00CD1475"/>
    <w:rsid w:val="00CE3B19"/>
    <w:rsid w:val="00D438BB"/>
    <w:rsid w:val="00D45B60"/>
    <w:rsid w:val="00D60797"/>
    <w:rsid w:val="00EE1E81"/>
    <w:rsid w:val="00F221BE"/>
    <w:rsid w:val="00F40019"/>
    <w:rsid w:val="00F83E09"/>
    <w:rsid w:val="00FD7F2C"/>
    <w:rsid w:val="00FF1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23103-A023-42DB-A8C3-22FFBF3A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46207">
      <w:bodyDiv w:val="1"/>
      <w:marLeft w:val="0"/>
      <w:marRight w:val="0"/>
      <w:marTop w:val="0"/>
      <w:marBottom w:val="0"/>
      <w:divBdr>
        <w:top w:val="none" w:sz="0" w:space="0" w:color="auto"/>
        <w:left w:val="none" w:sz="0" w:space="0" w:color="auto"/>
        <w:bottom w:val="none" w:sz="0" w:space="0" w:color="auto"/>
        <w:right w:val="none" w:sz="0" w:space="0" w:color="auto"/>
      </w:divBdr>
      <w:divsChild>
        <w:div w:id="1933784324">
          <w:marLeft w:val="547"/>
          <w:marRight w:val="0"/>
          <w:marTop w:val="0"/>
          <w:marBottom w:val="0"/>
          <w:divBdr>
            <w:top w:val="none" w:sz="0" w:space="0" w:color="auto"/>
            <w:left w:val="none" w:sz="0" w:space="0" w:color="auto"/>
            <w:bottom w:val="none" w:sz="0" w:space="0" w:color="auto"/>
            <w:right w:val="none" w:sz="0" w:space="0" w:color="auto"/>
          </w:divBdr>
        </w:div>
        <w:div w:id="411583617">
          <w:marLeft w:val="547"/>
          <w:marRight w:val="0"/>
          <w:marTop w:val="0"/>
          <w:marBottom w:val="0"/>
          <w:divBdr>
            <w:top w:val="none" w:sz="0" w:space="0" w:color="auto"/>
            <w:left w:val="none" w:sz="0" w:space="0" w:color="auto"/>
            <w:bottom w:val="none" w:sz="0" w:space="0" w:color="auto"/>
            <w:right w:val="none" w:sz="0" w:space="0" w:color="auto"/>
          </w:divBdr>
        </w:div>
        <w:div w:id="2906751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Rosewood Primary School</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Andrea Vetrano</cp:lastModifiedBy>
  <cp:revision>2</cp:revision>
  <dcterms:created xsi:type="dcterms:W3CDTF">2025-05-23T12:58:00Z</dcterms:created>
  <dcterms:modified xsi:type="dcterms:W3CDTF">2025-05-23T12:58:00Z</dcterms:modified>
</cp:coreProperties>
</file>