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7C1E3" w14:textId="77777777" w:rsidR="003A0A9D" w:rsidRDefault="007E3BA9">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Pr>
          <w:rFonts w:asciiTheme="minorHAnsi" w:hAnsiTheme="minorHAnsi"/>
          <w:b/>
          <w:sz w:val="28"/>
          <w:szCs w:val="22"/>
          <w:lang w:eastAsia="en-US"/>
        </w:rPr>
        <w:tab/>
      </w:r>
    </w:p>
    <w:p w14:paraId="7F95CF2B" w14:textId="77777777" w:rsidR="003A0A9D" w:rsidRDefault="003A0A9D">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12"/>
        <w:gridCol w:w="3149"/>
        <w:gridCol w:w="951"/>
        <w:gridCol w:w="2569"/>
        <w:gridCol w:w="1701"/>
        <w:gridCol w:w="5670"/>
      </w:tblGrid>
      <w:tr w:rsidR="003A0A9D" w14:paraId="54204400" w14:textId="77777777" w:rsidTr="008A7120">
        <w:tc>
          <w:tcPr>
            <w:tcW w:w="1412" w:type="dxa"/>
            <w:shd w:val="clear" w:color="auto" w:fill="D9D9D9" w:themeFill="background1" w:themeFillShade="D9"/>
          </w:tcPr>
          <w:p w14:paraId="31399D2F" w14:textId="77777777" w:rsidR="003A0A9D" w:rsidRDefault="007E3BA9">
            <w:pPr>
              <w:rPr>
                <w:rFonts w:asciiTheme="minorHAnsi" w:hAnsiTheme="minorHAnsi" w:cstheme="minorHAnsi"/>
                <w:b/>
                <w:sz w:val="20"/>
                <w:szCs w:val="20"/>
              </w:rPr>
            </w:pPr>
            <w:r>
              <w:rPr>
                <w:rFonts w:asciiTheme="minorHAnsi" w:hAnsiTheme="minorHAnsi" w:cstheme="minorHAnsi"/>
                <w:b/>
                <w:sz w:val="20"/>
                <w:szCs w:val="20"/>
              </w:rPr>
              <w:t xml:space="preserve">Year A </w:t>
            </w:r>
          </w:p>
        </w:tc>
        <w:tc>
          <w:tcPr>
            <w:tcW w:w="3149" w:type="dxa"/>
            <w:shd w:val="clear" w:color="auto" w:fill="auto"/>
          </w:tcPr>
          <w:p w14:paraId="0A4FD198" w14:textId="674DF3A6" w:rsidR="003A0A9D" w:rsidRDefault="00947BF5">
            <w:pPr>
              <w:rPr>
                <w:rFonts w:asciiTheme="minorHAnsi" w:hAnsiTheme="minorHAnsi" w:cstheme="minorHAnsi"/>
                <w:sz w:val="20"/>
                <w:szCs w:val="20"/>
              </w:rPr>
            </w:pPr>
            <w:r>
              <w:rPr>
                <w:rFonts w:asciiTheme="minorHAnsi" w:hAnsiTheme="minorHAnsi" w:cstheme="minorHAnsi"/>
                <w:sz w:val="20"/>
                <w:szCs w:val="20"/>
              </w:rPr>
              <w:t>Year 6</w:t>
            </w:r>
          </w:p>
        </w:tc>
        <w:tc>
          <w:tcPr>
            <w:tcW w:w="951" w:type="dxa"/>
            <w:shd w:val="clear" w:color="auto" w:fill="D9D9D9" w:themeFill="background1" w:themeFillShade="D9"/>
          </w:tcPr>
          <w:p w14:paraId="33286C91" w14:textId="77777777" w:rsidR="003A0A9D" w:rsidRDefault="007E3BA9">
            <w:pPr>
              <w:rPr>
                <w:rFonts w:asciiTheme="minorHAnsi" w:hAnsiTheme="minorHAnsi" w:cstheme="minorHAnsi"/>
                <w:b/>
                <w:sz w:val="20"/>
                <w:szCs w:val="20"/>
              </w:rPr>
            </w:pPr>
            <w:r>
              <w:rPr>
                <w:rFonts w:asciiTheme="minorHAnsi" w:hAnsiTheme="minorHAnsi" w:cstheme="minorHAnsi"/>
                <w:b/>
                <w:sz w:val="20"/>
                <w:szCs w:val="20"/>
              </w:rPr>
              <w:t>Term:</w:t>
            </w:r>
          </w:p>
        </w:tc>
        <w:tc>
          <w:tcPr>
            <w:tcW w:w="2569" w:type="dxa"/>
            <w:shd w:val="clear" w:color="auto" w:fill="auto"/>
          </w:tcPr>
          <w:p w14:paraId="30D9C0EE" w14:textId="3DF1CCF6" w:rsidR="003A0A9D" w:rsidRDefault="008A7120">
            <w:pPr>
              <w:rPr>
                <w:rFonts w:asciiTheme="minorHAnsi" w:hAnsiTheme="minorHAnsi" w:cstheme="minorHAnsi"/>
                <w:b/>
                <w:sz w:val="20"/>
                <w:szCs w:val="20"/>
              </w:rPr>
            </w:pPr>
            <w:r>
              <w:rPr>
                <w:rFonts w:asciiTheme="minorHAnsi" w:hAnsiTheme="minorHAnsi" w:cstheme="minorHAnsi"/>
                <w:b/>
                <w:sz w:val="20"/>
                <w:szCs w:val="20"/>
              </w:rPr>
              <w:t>Summer</w:t>
            </w:r>
            <w:r w:rsidR="002D5D14">
              <w:rPr>
                <w:rFonts w:asciiTheme="minorHAnsi" w:hAnsiTheme="minorHAnsi" w:cstheme="minorHAnsi"/>
                <w:b/>
                <w:sz w:val="20"/>
                <w:szCs w:val="20"/>
              </w:rPr>
              <w:t xml:space="preserve"> 2</w:t>
            </w:r>
          </w:p>
        </w:tc>
        <w:tc>
          <w:tcPr>
            <w:tcW w:w="1701" w:type="dxa"/>
            <w:shd w:val="clear" w:color="auto" w:fill="D9D9D9" w:themeFill="background1" w:themeFillShade="D9"/>
          </w:tcPr>
          <w:p w14:paraId="2CCB4487" w14:textId="77777777" w:rsidR="003A0A9D" w:rsidRDefault="007E3BA9">
            <w:pPr>
              <w:rPr>
                <w:rFonts w:asciiTheme="minorHAnsi" w:hAnsiTheme="minorHAnsi" w:cstheme="minorHAnsi"/>
                <w:b/>
                <w:sz w:val="20"/>
                <w:szCs w:val="20"/>
              </w:rPr>
            </w:pPr>
            <w:r>
              <w:rPr>
                <w:rFonts w:asciiTheme="minorHAnsi" w:hAnsiTheme="minorHAnsi" w:cstheme="minorHAnsi"/>
                <w:b/>
                <w:sz w:val="20"/>
                <w:szCs w:val="20"/>
                <w:lang w:eastAsia="en-US"/>
              </w:rPr>
              <w:t>Unit:</w:t>
            </w:r>
          </w:p>
        </w:tc>
        <w:tc>
          <w:tcPr>
            <w:tcW w:w="5670" w:type="dxa"/>
            <w:shd w:val="clear" w:color="auto" w:fill="auto"/>
          </w:tcPr>
          <w:p w14:paraId="0D10AF43" w14:textId="68212D2F" w:rsidR="003A0A9D" w:rsidRDefault="008A7120">
            <w:pPr>
              <w:rPr>
                <w:rFonts w:asciiTheme="minorHAnsi" w:hAnsiTheme="minorHAnsi" w:cstheme="minorHAnsi"/>
                <w:b/>
                <w:sz w:val="20"/>
                <w:szCs w:val="20"/>
              </w:rPr>
            </w:pPr>
            <w:r>
              <w:rPr>
                <w:rFonts w:asciiTheme="minorHAnsi" w:hAnsiTheme="minorHAnsi" w:cstheme="minorHAnsi"/>
                <w:b/>
                <w:sz w:val="20"/>
                <w:szCs w:val="20"/>
              </w:rPr>
              <w:t>Myths</w:t>
            </w:r>
          </w:p>
        </w:tc>
      </w:tr>
      <w:tr w:rsidR="003A0A9D" w14:paraId="6B3F4C7C" w14:textId="77777777" w:rsidTr="008A7120">
        <w:trPr>
          <w:trHeight w:val="316"/>
        </w:trPr>
        <w:tc>
          <w:tcPr>
            <w:tcW w:w="1412" w:type="dxa"/>
            <w:vMerge w:val="restart"/>
            <w:shd w:val="clear" w:color="auto" w:fill="D9D9D9" w:themeFill="background1" w:themeFillShade="D9"/>
          </w:tcPr>
          <w:p w14:paraId="74DDA9B6" w14:textId="77777777" w:rsidR="003A0A9D" w:rsidRDefault="007E3BA9">
            <w:pPr>
              <w:rPr>
                <w:rFonts w:asciiTheme="minorHAnsi" w:hAnsiTheme="minorHAnsi" w:cstheme="minorHAnsi"/>
                <w:b/>
                <w:sz w:val="20"/>
                <w:szCs w:val="20"/>
              </w:rPr>
            </w:pPr>
            <w:r>
              <w:rPr>
                <w:rFonts w:asciiTheme="minorHAnsi" w:hAnsiTheme="minorHAnsi" w:cstheme="minorHAnsi"/>
                <w:b/>
                <w:sz w:val="20"/>
                <w:szCs w:val="20"/>
              </w:rPr>
              <w:t>Prior Knowledge</w:t>
            </w:r>
          </w:p>
        </w:tc>
        <w:tc>
          <w:tcPr>
            <w:tcW w:w="6669" w:type="dxa"/>
            <w:gridSpan w:val="3"/>
            <w:vMerge w:val="restart"/>
            <w:shd w:val="clear" w:color="auto" w:fill="auto"/>
          </w:tcPr>
          <w:p w14:paraId="5E45C7E4"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Reading Comprehension (National Curriculum: Reading – Comprehension):</w:t>
            </w:r>
          </w:p>
          <w:p w14:paraId="36126938"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Pupils should already be able to:</w:t>
            </w:r>
          </w:p>
          <w:p w14:paraId="7A6665D9"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Understand the purpose of different text types, including traditional tales and legends.</w:t>
            </w:r>
          </w:p>
          <w:p w14:paraId="4A79C6F2"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proofErr w:type="spellStart"/>
            <w:r w:rsidRPr="008A7120">
              <w:rPr>
                <w:rFonts w:asciiTheme="minorHAnsi" w:eastAsia="CenturyOldStyleStd-Regular" w:hAnsiTheme="minorHAnsi" w:cstheme="minorHAnsi"/>
                <w:sz w:val="20"/>
                <w:szCs w:val="20"/>
              </w:rPr>
              <w:t>Summarise</w:t>
            </w:r>
            <w:proofErr w:type="spellEnd"/>
            <w:r w:rsidRPr="008A7120">
              <w:rPr>
                <w:rFonts w:asciiTheme="minorHAnsi" w:eastAsia="CenturyOldStyleStd-Regular" w:hAnsiTheme="minorHAnsi" w:cstheme="minorHAnsi"/>
                <w:sz w:val="20"/>
                <w:szCs w:val="20"/>
              </w:rPr>
              <w:t xml:space="preserve"> main ideas from more than one paragraph.</w:t>
            </w:r>
          </w:p>
          <w:p w14:paraId="63B1BEE9"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Discuss characters, settings, and plot, identifying how authors use language to impact the reader.</w:t>
            </w:r>
          </w:p>
          <w:p w14:paraId="55659D35"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Retrieve, record, and present information from non-fiction texts (supporting mythological background research).</w:t>
            </w:r>
          </w:p>
          <w:p w14:paraId="3EE6F212"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Vocabulary Acquisition and Use (Reading – Comprehension):</w:t>
            </w:r>
          </w:p>
          <w:p w14:paraId="3CE161C6"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Pupils should have experience:</w:t>
            </w:r>
          </w:p>
          <w:p w14:paraId="58FB5C1A"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Using a dictionary to check the meaning of words.</w:t>
            </w:r>
          </w:p>
          <w:p w14:paraId="00DFA06B"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Exploring how authors use vocabulary for effect and nuance.</w:t>
            </w:r>
          </w:p>
          <w:p w14:paraId="6320FD3E"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Beginning to use context clues to infer meanings of unfamiliar words.</w:t>
            </w:r>
          </w:p>
          <w:p w14:paraId="305F7136"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Writing Composition (National Curriculum: Writing – Composition):</w:t>
            </w:r>
          </w:p>
          <w:p w14:paraId="58870174"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Pupils should be able to:</w:t>
            </w:r>
          </w:p>
          <w:p w14:paraId="5EFA435D"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Plan and write narratives, including setting, characters, and dialogue.</w:t>
            </w:r>
          </w:p>
          <w:p w14:paraId="412CC5FA"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proofErr w:type="spellStart"/>
            <w:r w:rsidRPr="008A7120">
              <w:rPr>
                <w:rFonts w:asciiTheme="minorHAnsi" w:eastAsia="CenturyOldStyleStd-Regular" w:hAnsiTheme="minorHAnsi" w:cstheme="minorHAnsi"/>
                <w:sz w:val="20"/>
                <w:szCs w:val="20"/>
              </w:rPr>
              <w:t>Organise</w:t>
            </w:r>
            <w:proofErr w:type="spellEnd"/>
            <w:r w:rsidRPr="008A7120">
              <w:rPr>
                <w:rFonts w:asciiTheme="minorHAnsi" w:eastAsia="CenturyOldStyleStd-Regular" w:hAnsiTheme="minorHAnsi" w:cstheme="minorHAnsi"/>
                <w:sz w:val="20"/>
                <w:szCs w:val="20"/>
              </w:rPr>
              <w:t xml:space="preserve"> paragraphs around a theme.</w:t>
            </w:r>
          </w:p>
          <w:p w14:paraId="29C7F7DA"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Describe settings and characters with detail and precision.</w:t>
            </w:r>
          </w:p>
          <w:p w14:paraId="71D74BCA"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Edit and revise their writing to improve coherence and impact.</w:t>
            </w:r>
          </w:p>
          <w:p w14:paraId="2B54F05A"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Spoken Language (National Curriculum: Spoken Language):</w:t>
            </w:r>
          </w:p>
          <w:p w14:paraId="74956543"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Pupils should have:</w:t>
            </w:r>
          </w:p>
          <w:p w14:paraId="0EA5AC24" w14:textId="4F30F53F"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Pr>
                <w:rFonts w:asciiTheme="minorHAnsi" w:eastAsia="CenturyOldStyleStd-Regular" w:hAnsiTheme="minorHAnsi" w:cstheme="minorHAnsi"/>
                <w:sz w:val="20"/>
                <w:szCs w:val="20"/>
              </w:rPr>
              <w:t>e</w:t>
            </w:r>
            <w:r w:rsidRPr="008A7120">
              <w:rPr>
                <w:rFonts w:asciiTheme="minorHAnsi" w:eastAsia="CenturyOldStyleStd-Regular" w:hAnsiTheme="minorHAnsi" w:cstheme="minorHAnsi"/>
                <w:sz w:val="20"/>
                <w:szCs w:val="20"/>
              </w:rPr>
              <w:t>ngaged in role-play and performance to explore and present ideas.</w:t>
            </w:r>
          </w:p>
          <w:p w14:paraId="42BF8F7E"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Used discussion to explore themes and ideas in texts.</w:t>
            </w:r>
          </w:p>
          <w:p w14:paraId="322DE5C9"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proofErr w:type="spellStart"/>
            <w:r w:rsidRPr="008A7120">
              <w:rPr>
                <w:rFonts w:asciiTheme="minorHAnsi" w:eastAsia="CenturyOldStyleStd-Regular" w:hAnsiTheme="minorHAnsi" w:cstheme="minorHAnsi"/>
                <w:sz w:val="20"/>
                <w:szCs w:val="20"/>
              </w:rPr>
              <w:t>Practised</w:t>
            </w:r>
            <w:proofErr w:type="spellEnd"/>
            <w:r w:rsidRPr="008A7120">
              <w:rPr>
                <w:rFonts w:asciiTheme="minorHAnsi" w:eastAsia="CenturyOldStyleStd-Regular" w:hAnsiTheme="minorHAnsi" w:cstheme="minorHAnsi"/>
                <w:sz w:val="20"/>
                <w:szCs w:val="20"/>
              </w:rPr>
              <w:t xml:space="preserve"> giving feedback and participating in structured conversations.</w:t>
            </w:r>
          </w:p>
          <w:p w14:paraId="7B43EAA7"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Understanding of Narrative Structure (Cross-linked with Reading and Writing):</w:t>
            </w:r>
          </w:p>
          <w:p w14:paraId="778E1455"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Pupils are expected to:</w:t>
            </w:r>
          </w:p>
          <w:p w14:paraId="725C704F" w14:textId="77777777" w:rsidR="008A7120" w:rsidRPr="008A7120" w:rsidRDefault="008A7120" w:rsidP="008A7120">
            <w:pPr>
              <w:pStyle w:val="TableParagraph"/>
              <w:kinsoku w:val="0"/>
              <w:overflowPunct w:val="0"/>
              <w:spacing w:after="80"/>
              <w:ind w:right="28"/>
              <w:rPr>
                <w:rFonts w:asciiTheme="minorHAnsi" w:eastAsia="CenturyOldStyleStd-Regular" w:hAnsiTheme="minorHAnsi" w:cstheme="minorHAnsi"/>
                <w:sz w:val="20"/>
                <w:szCs w:val="20"/>
              </w:rPr>
            </w:pPr>
            <w:r w:rsidRPr="008A7120">
              <w:rPr>
                <w:rFonts w:asciiTheme="minorHAnsi" w:eastAsia="CenturyOldStyleStd-Regular" w:hAnsiTheme="minorHAnsi" w:cstheme="minorHAnsi"/>
                <w:sz w:val="20"/>
                <w:szCs w:val="20"/>
              </w:rPr>
              <w:t>Be familiar with common storytelling structures (e.g., beginning, build-up, problem, resolution, ending).</w:t>
            </w:r>
          </w:p>
          <w:p w14:paraId="6E3B8528" w14:textId="495FFC15" w:rsidR="003A0A9D" w:rsidRDefault="008A7120">
            <w:pPr>
              <w:pStyle w:val="TableParagraph"/>
              <w:kinsoku w:val="0"/>
              <w:overflowPunct w:val="0"/>
              <w:spacing w:after="80"/>
              <w:ind w:right="28"/>
              <w:rPr>
                <w:rFonts w:asciiTheme="minorHAnsi" w:eastAsia="CenturyOldStyleStd-Regular" w:hAnsiTheme="minorHAnsi" w:cstheme="minorHAnsi"/>
                <w:sz w:val="20"/>
                <w:szCs w:val="20"/>
              </w:rPr>
            </w:pPr>
            <w:proofErr w:type="spellStart"/>
            <w:r w:rsidRPr="008A7120">
              <w:rPr>
                <w:rFonts w:asciiTheme="minorHAnsi" w:eastAsia="CenturyOldStyleStd-Regular" w:hAnsiTheme="minorHAnsi" w:cstheme="minorHAnsi"/>
                <w:sz w:val="20"/>
                <w:szCs w:val="20"/>
              </w:rPr>
              <w:t>Recognise</w:t>
            </w:r>
            <w:proofErr w:type="spellEnd"/>
            <w:r w:rsidRPr="008A7120">
              <w:rPr>
                <w:rFonts w:asciiTheme="minorHAnsi" w:eastAsia="CenturyOldStyleStd-Regular" w:hAnsiTheme="minorHAnsi" w:cstheme="minorHAnsi"/>
                <w:sz w:val="20"/>
                <w:szCs w:val="20"/>
              </w:rPr>
              <w:t xml:space="preserve"> key features of traditional tales and legends.</w:t>
            </w:r>
          </w:p>
        </w:tc>
        <w:tc>
          <w:tcPr>
            <w:tcW w:w="1701" w:type="dxa"/>
            <w:shd w:val="clear" w:color="auto" w:fill="D9D9D9" w:themeFill="background1" w:themeFillShade="D9"/>
          </w:tcPr>
          <w:p w14:paraId="7C70440B" w14:textId="77777777" w:rsidR="003A0A9D" w:rsidRDefault="007E3BA9">
            <w:pPr>
              <w:rPr>
                <w:rFonts w:asciiTheme="minorHAnsi" w:hAnsiTheme="minorHAnsi" w:cstheme="minorHAnsi"/>
                <w:sz w:val="20"/>
                <w:szCs w:val="20"/>
                <w:lang w:eastAsia="en-US"/>
              </w:rPr>
            </w:pPr>
            <w:r>
              <w:rPr>
                <w:rFonts w:asciiTheme="minorHAnsi" w:hAnsiTheme="minorHAnsi" w:cstheme="minorHAnsi"/>
                <w:b/>
                <w:sz w:val="20"/>
                <w:szCs w:val="20"/>
                <w:lang w:eastAsia="en-US"/>
              </w:rPr>
              <w:t>Cross-curricular</w:t>
            </w:r>
          </w:p>
        </w:tc>
        <w:tc>
          <w:tcPr>
            <w:tcW w:w="5670" w:type="dxa"/>
            <w:shd w:val="clear" w:color="auto" w:fill="auto"/>
          </w:tcPr>
          <w:p w14:paraId="03747CA4"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History:</w:t>
            </w:r>
          </w:p>
          <w:p w14:paraId="26DE4711"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Explore ancient civilizations (Greek, Roman, Norse) and how myths reflect their beliefs.</w:t>
            </w:r>
          </w:p>
          <w:p w14:paraId="4F24EA5C"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Geography:</w:t>
            </w:r>
          </w:p>
          <w:p w14:paraId="563FAA6E"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Locate myth origins on maps; discuss how environment shaped stories.</w:t>
            </w:r>
          </w:p>
          <w:p w14:paraId="5FC74FEF"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Art &amp; Design:</w:t>
            </w:r>
          </w:p>
          <w:p w14:paraId="7C526BE5"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Create myth-inspired drawings, masks, or symbolic artefacts.</w:t>
            </w:r>
          </w:p>
          <w:p w14:paraId="4DBF3093"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Design &amp; Technology:</w:t>
            </w:r>
          </w:p>
          <w:p w14:paraId="3AB76673"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Build settings or props for myths (e.g., temples, labyrinths).</w:t>
            </w:r>
          </w:p>
          <w:p w14:paraId="038EF7D4"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Music:</w:t>
            </w:r>
          </w:p>
          <w:p w14:paraId="1EC63478"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Compose music to accompany myth performances.</w:t>
            </w:r>
          </w:p>
          <w:p w14:paraId="4E0C6162"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Drama &amp; Spoken Language:</w:t>
            </w:r>
          </w:p>
          <w:p w14:paraId="4C00BFB2"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 xml:space="preserve">Act out myths; use role-play and </w:t>
            </w:r>
            <w:proofErr w:type="gramStart"/>
            <w:r w:rsidRPr="00FC3F2C">
              <w:rPr>
                <w:rFonts w:asciiTheme="minorHAnsi" w:hAnsiTheme="minorHAnsi" w:cstheme="minorHAnsi"/>
                <w:sz w:val="20"/>
                <w:szCs w:val="20"/>
                <w:lang w:eastAsia="en-US"/>
              </w:rPr>
              <w:t>hot-seating</w:t>
            </w:r>
            <w:proofErr w:type="gramEnd"/>
            <w:r w:rsidRPr="00FC3F2C">
              <w:rPr>
                <w:rFonts w:asciiTheme="minorHAnsi" w:hAnsiTheme="minorHAnsi" w:cstheme="minorHAnsi"/>
                <w:sz w:val="20"/>
                <w:szCs w:val="20"/>
                <w:lang w:eastAsia="en-US"/>
              </w:rPr>
              <w:t xml:space="preserve"> to explore characters.</w:t>
            </w:r>
          </w:p>
          <w:p w14:paraId="137F8E71"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Religious Education:</w:t>
            </w:r>
          </w:p>
          <w:p w14:paraId="1F88318F"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Compare myths with religious stories and explore moral lessons.</w:t>
            </w:r>
          </w:p>
          <w:p w14:paraId="69A92209"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Computing:</w:t>
            </w:r>
          </w:p>
          <w:p w14:paraId="188BAB62" w14:textId="77777777" w:rsidR="00FC3F2C" w:rsidRPr="00FC3F2C" w:rsidRDefault="00FC3F2C" w:rsidP="00FC3F2C">
            <w:pPr>
              <w:spacing w:after="160" w:line="259" w:lineRule="auto"/>
              <w:contextualSpacing/>
              <w:rPr>
                <w:rFonts w:asciiTheme="minorHAnsi" w:hAnsiTheme="minorHAnsi" w:cstheme="minorHAnsi"/>
                <w:sz w:val="20"/>
                <w:szCs w:val="20"/>
                <w:lang w:eastAsia="en-US"/>
              </w:rPr>
            </w:pPr>
            <w:r w:rsidRPr="00FC3F2C">
              <w:rPr>
                <w:rFonts w:asciiTheme="minorHAnsi" w:hAnsiTheme="minorHAnsi" w:cstheme="minorHAnsi"/>
                <w:sz w:val="20"/>
                <w:szCs w:val="20"/>
                <w:lang w:eastAsia="en-US"/>
              </w:rPr>
              <w:t>Use digital tools to animate or present myth stories.</w:t>
            </w:r>
          </w:p>
          <w:p w14:paraId="79EF4537" w14:textId="61663868" w:rsidR="003A0A9D" w:rsidRDefault="003A0A9D">
            <w:pPr>
              <w:spacing w:after="160" w:line="259" w:lineRule="auto"/>
              <w:contextualSpacing/>
              <w:rPr>
                <w:rFonts w:asciiTheme="minorHAnsi" w:hAnsiTheme="minorHAnsi" w:cstheme="minorHAnsi"/>
                <w:sz w:val="20"/>
                <w:szCs w:val="20"/>
                <w:lang w:eastAsia="en-US"/>
              </w:rPr>
            </w:pPr>
          </w:p>
        </w:tc>
      </w:tr>
      <w:tr w:rsidR="003A0A9D" w14:paraId="12BC3D18" w14:textId="77777777" w:rsidTr="008A7120">
        <w:trPr>
          <w:trHeight w:val="46"/>
        </w:trPr>
        <w:tc>
          <w:tcPr>
            <w:tcW w:w="1412" w:type="dxa"/>
            <w:vMerge/>
          </w:tcPr>
          <w:p w14:paraId="76661479" w14:textId="77777777" w:rsidR="003A0A9D" w:rsidRDefault="003A0A9D">
            <w:pPr>
              <w:rPr>
                <w:rFonts w:asciiTheme="minorHAnsi" w:hAnsiTheme="minorHAnsi" w:cstheme="minorHAnsi"/>
                <w:b/>
                <w:sz w:val="20"/>
                <w:szCs w:val="20"/>
              </w:rPr>
            </w:pPr>
          </w:p>
        </w:tc>
        <w:tc>
          <w:tcPr>
            <w:tcW w:w="6669" w:type="dxa"/>
            <w:gridSpan w:val="3"/>
            <w:vMerge/>
          </w:tcPr>
          <w:p w14:paraId="452C67A8" w14:textId="77777777" w:rsidR="003A0A9D" w:rsidRDefault="003A0A9D">
            <w:pPr>
              <w:rPr>
                <w:rFonts w:asciiTheme="minorHAnsi" w:hAnsiTheme="minorHAnsi" w:cstheme="minorHAnsi"/>
                <w:kern w:val="2"/>
                <w:sz w:val="20"/>
                <w:szCs w:val="20"/>
              </w:rPr>
            </w:pPr>
          </w:p>
        </w:tc>
        <w:tc>
          <w:tcPr>
            <w:tcW w:w="1701" w:type="dxa"/>
            <w:shd w:val="clear" w:color="auto" w:fill="D9D9D9" w:themeFill="background1" w:themeFillShade="D9"/>
          </w:tcPr>
          <w:p w14:paraId="5391820E" w14:textId="77777777" w:rsidR="003A0A9D" w:rsidRDefault="007E3BA9">
            <w:pPr>
              <w:rPr>
                <w:rFonts w:asciiTheme="minorHAnsi" w:hAnsiTheme="minorHAnsi" w:cstheme="minorHAnsi"/>
                <w:b/>
                <w:sz w:val="20"/>
                <w:szCs w:val="20"/>
              </w:rPr>
            </w:pPr>
            <w:r>
              <w:rPr>
                <w:rFonts w:asciiTheme="minorHAnsi" w:hAnsiTheme="minorHAnsi" w:cstheme="minorHAnsi"/>
                <w:b/>
                <w:sz w:val="20"/>
                <w:szCs w:val="20"/>
              </w:rPr>
              <w:t>Key Vocab</w:t>
            </w:r>
          </w:p>
          <w:p w14:paraId="10372DC1" w14:textId="77777777" w:rsidR="003A0A9D" w:rsidRDefault="003A0A9D">
            <w:pPr>
              <w:rPr>
                <w:rFonts w:asciiTheme="minorHAnsi" w:hAnsiTheme="minorHAnsi" w:cstheme="minorHAnsi"/>
                <w:b/>
                <w:sz w:val="20"/>
                <w:szCs w:val="20"/>
              </w:rPr>
            </w:pPr>
          </w:p>
          <w:p w14:paraId="2FE2F059" w14:textId="77777777" w:rsidR="003A0A9D" w:rsidRDefault="003A0A9D">
            <w:pPr>
              <w:rPr>
                <w:rFonts w:asciiTheme="minorHAnsi" w:hAnsiTheme="minorHAnsi" w:cstheme="minorHAnsi"/>
                <w:b/>
                <w:sz w:val="20"/>
                <w:szCs w:val="20"/>
              </w:rPr>
            </w:pPr>
          </w:p>
          <w:p w14:paraId="302B58C1" w14:textId="77777777" w:rsidR="003A0A9D" w:rsidRDefault="003A0A9D">
            <w:pPr>
              <w:rPr>
                <w:rFonts w:asciiTheme="minorHAnsi" w:hAnsiTheme="minorHAnsi" w:cstheme="minorHAnsi"/>
                <w:b/>
                <w:sz w:val="20"/>
                <w:szCs w:val="20"/>
              </w:rPr>
            </w:pPr>
          </w:p>
          <w:p w14:paraId="09F8B677" w14:textId="77777777" w:rsidR="003A0A9D" w:rsidRDefault="003A0A9D">
            <w:pPr>
              <w:rPr>
                <w:rFonts w:asciiTheme="minorHAnsi" w:hAnsiTheme="minorHAnsi" w:cstheme="minorHAnsi"/>
                <w:b/>
                <w:sz w:val="20"/>
                <w:szCs w:val="20"/>
              </w:rPr>
            </w:pPr>
          </w:p>
          <w:p w14:paraId="257C983F" w14:textId="77777777" w:rsidR="003A0A9D" w:rsidRDefault="007E3BA9">
            <w:pPr>
              <w:rPr>
                <w:rFonts w:asciiTheme="minorHAnsi" w:hAnsiTheme="minorHAnsi" w:cstheme="minorHAnsi"/>
                <w:b/>
                <w:sz w:val="20"/>
                <w:szCs w:val="20"/>
                <w:lang w:eastAsia="en-US"/>
              </w:rPr>
            </w:pPr>
            <w:r>
              <w:rPr>
                <w:rFonts w:asciiTheme="minorHAnsi" w:hAnsiTheme="minorHAnsi" w:cstheme="minorHAnsi"/>
                <w:b/>
                <w:sz w:val="20"/>
                <w:szCs w:val="20"/>
              </w:rPr>
              <w:t>Essential vocab</w:t>
            </w:r>
          </w:p>
        </w:tc>
        <w:tc>
          <w:tcPr>
            <w:tcW w:w="5670" w:type="dxa"/>
            <w:shd w:val="clear" w:color="auto" w:fill="auto"/>
          </w:tcPr>
          <w:p w14:paraId="48D4942F" w14:textId="133B6756" w:rsidR="00FE781D" w:rsidRPr="00FE781D" w:rsidRDefault="00FC3F2C" w:rsidP="00FE781D">
            <w:pPr>
              <w:pStyle w:val="NormalWeb"/>
              <w:rPr>
                <w:rFonts w:asciiTheme="minorHAnsi" w:hAnsiTheme="minorHAnsi" w:cstheme="minorHAnsi"/>
                <w:sz w:val="20"/>
                <w:szCs w:val="20"/>
              </w:rPr>
            </w:pPr>
            <w:r w:rsidRPr="00FE781D">
              <w:rPr>
                <w:rFonts w:asciiTheme="minorHAnsi" w:hAnsiTheme="minorHAnsi" w:cstheme="minorHAnsi"/>
                <w:sz w:val="20"/>
                <w:szCs w:val="20"/>
              </w:rPr>
              <w:t>Heroic</w:t>
            </w:r>
            <w:r w:rsidR="007F2DD0" w:rsidRPr="00FE781D">
              <w:rPr>
                <w:rFonts w:asciiTheme="minorHAnsi" w:hAnsiTheme="minorHAnsi" w:cstheme="minorHAnsi"/>
                <w:sz w:val="20"/>
                <w:szCs w:val="20"/>
              </w:rPr>
              <w:t xml:space="preserve">, </w:t>
            </w:r>
            <w:r w:rsidRPr="00FE781D">
              <w:rPr>
                <w:rFonts w:asciiTheme="minorHAnsi" w:hAnsiTheme="minorHAnsi" w:cstheme="minorHAnsi"/>
                <w:sz w:val="20"/>
                <w:szCs w:val="20"/>
              </w:rPr>
              <w:t>Courage</w:t>
            </w:r>
            <w:r w:rsidR="007F2DD0" w:rsidRPr="00FE781D">
              <w:rPr>
                <w:rFonts w:asciiTheme="minorHAnsi" w:hAnsiTheme="minorHAnsi" w:cstheme="minorHAnsi"/>
                <w:sz w:val="20"/>
                <w:szCs w:val="20"/>
              </w:rPr>
              <w:t xml:space="preserve">, </w:t>
            </w:r>
            <w:r w:rsidRPr="00FE781D">
              <w:rPr>
                <w:rFonts w:asciiTheme="minorHAnsi" w:hAnsiTheme="minorHAnsi" w:cstheme="minorHAnsi"/>
                <w:sz w:val="20"/>
                <w:szCs w:val="20"/>
              </w:rPr>
              <w:t>Destiny</w:t>
            </w:r>
            <w:r w:rsidR="007F2DD0" w:rsidRPr="00FE781D">
              <w:rPr>
                <w:rFonts w:asciiTheme="minorHAnsi" w:hAnsiTheme="minorHAnsi" w:cstheme="minorHAnsi"/>
                <w:sz w:val="20"/>
                <w:szCs w:val="20"/>
              </w:rPr>
              <w:t xml:space="preserve">, </w:t>
            </w:r>
            <w:r w:rsidRPr="00FE781D">
              <w:rPr>
                <w:rFonts w:asciiTheme="minorHAnsi" w:hAnsiTheme="minorHAnsi" w:cstheme="minorHAnsi"/>
                <w:sz w:val="20"/>
                <w:szCs w:val="20"/>
              </w:rPr>
              <w:t>Conflict</w:t>
            </w:r>
            <w:r w:rsidR="007F2DD0" w:rsidRPr="00FE781D">
              <w:rPr>
                <w:rFonts w:asciiTheme="minorHAnsi" w:hAnsiTheme="minorHAnsi" w:cstheme="minorHAnsi"/>
                <w:sz w:val="20"/>
                <w:szCs w:val="20"/>
              </w:rPr>
              <w:t xml:space="preserve">, </w:t>
            </w:r>
            <w:r w:rsidRPr="00FE781D">
              <w:rPr>
                <w:rFonts w:asciiTheme="minorHAnsi" w:hAnsiTheme="minorHAnsi" w:cstheme="minorHAnsi"/>
                <w:sz w:val="20"/>
                <w:szCs w:val="20"/>
              </w:rPr>
              <w:t>Challenge</w:t>
            </w:r>
            <w:r w:rsidR="007F2DD0" w:rsidRPr="00FE781D">
              <w:rPr>
                <w:rFonts w:asciiTheme="minorHAnsi" w:hAnsiTheme="minorHAnsi" w:cstheme="minorHAnsi"/>
                <w:sz w:val="20"/>
                <w:szCs w:val="20"/>
              </w:rPr>
              <w:t>,</w:t>
            </w:r>
            <w:r w:rsidRPr="00FE781D">
              <w:rPr>
                <w:rFonts w:asciiTheme="minorHAnsi" w:hAnsiTheme="minorHAnsi" w:cstheme="minorHAnsi"/>
                <w:sz w:val="20"/>
                <w:szCs w:val="20"/>
              </w:rPr>
              <w:t xml:space="preserve"> Betrayal</w:t>
            </w:r>
            <w:r w:rsidR="007F2DD0" w:rsidRPr="00FE781D">
              <w:rPr>
                <w:rFonts w:asciiTheme="minorHAnsi" w:hAnsiTheme="minorHAnsi" w:cstheme="minorHAnsi"/>
                <w:sz w:val="20"/>
                <w:szCs w:val="20"/>
              </w:rPr>
              <w:t xml:space="preserve">, </w:t>
            </w:r>
            <w:r w:rsidRPr="00FE781D">
              <w:rPr>
                <w:rFonts w:asciiTheme="minorHAnsi" w:hAnsiTheme="minorHAnsi" w:cstheme="minorHAnsi"/>
                <w:sz w:val="20"/>
                <w:szCs w:val="20"/>
              </w:rPr>
              <w:t>Journey</w:t>
            </w:r>
            <w:r w:rsidR="007F2DD0" w:rsidRPr="00FE781D">
              <w:rPr>
                <w:rFonts w:asciiTheme="minorHAnsi" w:hAnsiTheme="minorHAnsi" w:cstheme="minorHAnsi"/>
                <w:sz w:val="20"/>
                <w:szCs w:val="20"/>
              </w:rPr>
              <w:t xml:space="preserve">, </w:t>
            </w:r>
            <w:r w:rsidRPr="00FE781D">
              <w:rPr>
                <w:rFonts w:asciiTheme="minorHAnsi" w:hAnsiTheme="minorHAnsi" w:cstheme="minorHAnsi"/>
                <w:sz w:val="20"/>
                <w:szCs w:val="20"/>
              </w:rPr>
              <w:t>Transformation</w:t>
            </w:r>
            <w:r w:rsidR="007F2DD0" w:rsidRPr="00FE781D">
              <w:rPr>
                <w:rFonts w:asciiTheme="minorHAnsi" w:hAnsiTheme="minorHAnsi" w:cstheme="minorHAnsi"/>
                <w:sz w:val="20"/>
                <w:szCs w:val="20"/>
              </w:rPr>
              <w:t xml:space="preserve">, </w:t>
            </w:r>
            <w:r w:rsidRPr="00FE781D">
              <w:rPr>
                <w:rFonts w:asciiTheme="minorHAnsi" w:hAnsiTheme="minorHAnsi" w:cstheme="minorHAnsi"/>
                <w:sz w:val="20"/>
                <w:szCs w:val="20"/>
              </w:rPr>
              <w:t>Revenge</w:t>
            </w:r>
            <w:r w:rsidR="007F2DD0" w:rsidRPr="00FE781D">
              <w:rPr>
                <w:rFonts w:asciiTheme="minorHAnsi" w:hAnsiTheme="minorHAnsi" w:cstheme="minorHAnsi"/>
                <w:sz w:val="20"/>
                <w:szCs w:val="20"/>
              </w:rPr>
              <w:t xml:space="preserve">, </w:t>
            </w:r>
            <w:r w:rsidRPr="00FE781D">
              <w:rPr>
                <w:rFonts w:asciiTheme="minorHAnsi" w:hAnsiTheme="minorHAnsi" w:cstheme="minorHAnsi"/>
                <w:sz w:val="20"/>
                <w:szCs w:val="20"/>
              </w:rPr>
              <w:t>Wisdom</w:t>
            </w:r>
            <w:r w:rsidR="007F2DD0" w:rsidRPr="00FE781D">
              <w:rPr>
                <w:rFonts w:asciiTheme="minorHAnsi" w:hAnsiTheme="minorHAnsi" w:cstheme="minorHAnsi"/>
                <w:sz w:val="20"/>
                <w:szCs w:val="20"/>
              </w:rPr>
              <w:t xml:space="preserve">, </w:t>
            </w:r>
            <w:r w:rsidRPr="00FE781D">
              <w:rPr>
                <w:rFonts w:asciiTheme="minorHAnsi" w:hAnsiTheme="minorHAnsi" w:cstheme="minorHAnsi"/>
                <w:sz w:val="20"/>
                <w:szCs w:val="20"/>
              </w:rPr>
              <w:t>Power</w:t>
            </w:r>
            <w:r w:rsidR="007F2DD0" w:rsidRPr="00FE781D">
              <w:rPr>
                <w:rFonts w:asciiTheme="minorHAnsi" w:hAnsiTheme="minorHAnsi" w:cstheme="minorHAnsi"/>
                <w:sz w:val="20"/>
                <w:szCs w:val="20"/>
              </w:rPr>
              <w:t xml:space="preserve">, </w:t>
            </w:r>
            <w:r w:rsidRPr="00FE781D">
              <w:rPr>
                <w:rFonts w:asciiTheme="minorHAnsi" w:hAnsiTheme="minorHAnsi" w:cstheme="minorHAnsi"/>
                <w:sz w:val="20"/>
                <w:szCs w:val="20"/>
              </w:rPr>
              <w:t>Justice</w:t>
            </w:r>
            <w:r w:rsidR="007F2DD0" w:rsidRPr="00FE781D">
              <w:rPr>
                <w:rFonts w:asciiTheme="minorHAnsi" w:hAnsiTheme="minorHAnsi" w:cstheme="minorHAnsi"/>
                <w:sz w:val="20"/>
                <w:szCs w:val="20"/>
              </w:rPr>
              <w:t xml:space="preserve">, </w:t>
            </w:r>
            <w:r w:rsidRPr="00FE781D">
              <w:rPr>
                <w:rFonts w:asciiTheme="minorHAnsi" w:hAnsiTheme="minorHAnsi" w:cstheme="minorHAnsi"/>
                <w:sz w:val="20"/>
                <w:szCs w:val="20"/>
              </w:rPr>
              <w:t>Fate</w:t>
            </w:r>
            <w:r w:rsidR="007F2DD0" w:rsidRPr="00FE781D">
              <w:rPr>
                <w:rFonts w:asciiTheme="minorHAnsi" w:hAnsiTheme="minorHAnsi" w:cstheme="minorHAnsi"/>
                <w:sz w:val="20"/>
                <w:szCs w:val="20"/>
              </w:rPr>
              <w:t xml:space="preserve">, </w:t>
            </w:r>
            <w:r w:rsidRPr="00FE781D">
              <w:rPr>
                <w:rFonts w:asciiTheme="minorHAnsi" w:hAnsiTheme="minorHAnsi" w:cstheme="minorHAnsi"/>
                <w:sz w:val="20"/>
                <w:szCs w:val="20"/>
              </w:rPr>
              <w:t>Prophecy</w:t>
            </w:r>
          </w:p>
          <w:p w14:paraId="37E97863" w14:textId="38423664" w:rsidR="003A0A9D" w:rsidRPr="00FE781D" w:rsidRDefault="00FE781D" w:rsidP="00FE781D">
            <w:pPr>
              <w:rPr>
                <w:rFonts w:asciiTheme="minorHAnsi" w:hAnsiTheme="minorHAnsi" w:cstheme="minorHAnsi"/>
                <w:sz w:val="20"/>
                <w:szCs w:val="20"/>
              </w:rPr>
            </w:pPr>
            <w:r w:rsidRPr="00FE781D">
              <w:rPr>
                <w:rFonts w:asciiTheme="minorHAnsi" w:hAnsiTheme="minorHAnsi" w:cstheme="minorHAnsi"/>
                <w:sz w:val="20"/>
                <w:szCs w:val="20"/>
              </w:rPr>
              <w:t>Legend</w:t>
            </w:r>
            <w:r w:rsidRPr="00FE781D">
              <w:rPr>
                <w:rFonts w:asciiTheme="minorHAnsi" w:hAnsiTheme="minorHAnsi" w:cstheme="minorHAnsi"/>
                <w:sz w:val="20"/>
                <w:szCs w:val="20"/>
              </w:rPr>
              <w:t xml:space="preserve">, </w:t>
            </w:r>
            <w:r w:rsidRPr="00FE781D">
              <w:rPr>
                <w:rFonts w:asciiTheme="minorHAnsi" w:hAnsiTheme="minorHAnsi" w:cstheme="minorHAnsi"/>
                <w:sz w:val="20"/>
                <w:szCs w:val="20"/>
              </w:rPr>
              <w:t>Oracle</w:t>
            </w:r>
            <w:r w:rsidRPr="00FE781D">
              <w:rPr>
                <w:rFonts w:asciiTheme="minorHAnsi" w:hAnsiTheme="minorHAnsi" w:cstheme="minorHAnsi"/>
                <w:sz w:val="20"/>
                <w:szCs w:val="20"/>
              </w:rPr>
              <w:t xml:space="preserve">, </w:t>
            </w:r>
            <w:r w:rsidRPr="00FE781D">
              <w:rPr>
                <w:rFonts w:asciiTheme="minorHAnsi" w:hAnsiTheme="minorHAnsi" w:cstheme="minorHAnsi"/>
                <w:sz w:val="20"/>
                <w:szCs w:val="20"/>
              </w:rPr>
              <w:t>Labyrinth</w:t>
            </w:r>
            <w:r w:rsidRPr="00FE781D">
              <w:rPr>
                <w:rFonts w:asciiTheme="minorHAnsi" w:hAnsiTheme="minorHAnsi" w:cstheme="minorHAnsi"/>
                <w:sz w:val="20"/>
                <w:szCs w:val="20"/>
              </w:rPr>
              <w:t xml:space="preserve">, </w:t>
            </w:r>
            <w:r w:rsidRPr="00FE781D">
              <w:rPr>
                <w:rFonts w:asciiTheme="minorHAnsi" w:hAnsiTheme="minorHAnsi" w:cstheme="minorHAnsi"/>
                <w:sz w:val="20"/>
                <w:szCs w:val="20"/>
              </w:rPr>
              <w:t>Minotaur</w:t>
            </w:r>
            <w:r w:rsidRPr="00FE781D">
              <w:rPr>
                <w:rFonts w:asciiTheme="minorHAnsi" w:hAnsiTheme="minorHAnsi" w:cstheme="minorHAnsi"/>
                <w:sz w:val="20"/>
                <w:szCs w:val="20"/>
              </w:rPr>
              <w:t xml:space="preserve">, </w:t>
            </w:r>
            <w:r w:rsidRPr="00FE781D">
              <w:rPr>
                <w:rFonts w:asciiTheme="minorHAnsi" w:hAnsiTheme="minorHAnsi" w:cstheme="minorHAnsi"/>
                <w:sz w:val="20"/>
                <w:szCs w:val="20"/>
              </w:rPr>
              <w:t>Olympus</w:t>
            </w:r>
            <w:r w:rsidRPr="00FE781D">
              <w:rPr>
                <w:rFonts w:asciiTheme="minorHAnsi" w:hAnsiTheme="minorHAnsi" w:cstheme="minorHAnsi"/>
                <w:sz w:val="20"/>
                <w:szCs w:val="20"/>
              </w:rPr>
              <w:t xml:space="preserve">, </w:t>
            </w:r>
            <w:r w:rsidRPr="00FE781D">
              <w:rPr>
                <w:rFonts w:asciiTheme="minorHAnsi" w:hAnsiTheme="minorHAnsi" w:cstheme="minorHAnsi"/>
                <w:sz w:val="20"/>
                <w:szCs w:val="20"/>
              </w:rPr>
              <w:t>Underworld</w:t>
            </w:r>
            <w:r w:rsidRPr="00FE781D">
              <w:rPr>
                <w:rFonts w:asciiTheme="minorHAnsi" w:hAnsiTheme="minorHAnsi" w:cstheme="minorHAnsi"/>
                <w:sz w:val="20"/>
                <w:szCs w:val="20"/>
              </w:rPr>
              <w:t xml:space="preserve">, </w:t>
            </w:r>
            <w:r w:rsidRPr="00FE781D">
              <w:rPr>
                <w:rFonts w:asciiTheme="minorHAnsi" w:hAnsiTheme="minorHAnsi" w:cstheme="minorHAnsi"/>
                <w:sz w:val="20"/>
                <w:szCs w:val="20"/>
              </w:rPr>
              <w:t>Hydra</w:t>
            </w:r>
            <w:r w:rsidRPr="00FE781D">
              <w:rPr>
                <w:rFonts w:asciiTheme="minorHAnsi" w:hAnsiTheme="minorHAnsi" w:cstheme="minorHAnsi"/>
                <w:sz w:val="20"/>
                <w:szCs w:val="20"/>
              </w:rPr>
              <w:t xml:space="preserve">, </w:t>
            </w:r>
            <w:r w:rsidRPr="00FE781D">
              <w:rPr>
                <w:rFonts w:asciiTheme="minorHAnsi" w:hAnsiTheme="minorHAnsi" w:cstheme="minorHAnsi"/>
                <w:sz w:val="20"/>
                <w:szCs w:val="20"/>
              </w:rPr>
              <w:t>Satyr</w:t>
            </w:r>
            <w:r w:rsidRPr="00FE781D">
              <w:rPr>
                <w:rFonts w:asciiTheme="minorHAnsi" w:hAnsiTheme="minorHAnsi" w:cstheme="minorHAnsi"/>
                <w:sz w:val="20"/>
                <w:szCs w:val="20"/>
              </w:rPr>
              <w:t xml:space="preserve">, </w:t>
            </w:r>
            <w:r w:rsidRPr="00FE781D">
              <w:rPr>
                <w:rFonts w:asciiTheme="minorHAnsi" w:hAnsiTheme="minorHAnsi" w:cstheme="minorHAnsi"/>
                <w:sz w:val="20"/>
                <w:szCs w:val="20"/>
              </w:rPr>
              <w:t>Centaur</w:t>
            </w:r>
            <w:r w:rsidRPr="00FE781D">
              <w:rPr>
                <w:rFonts w:asciiTheme="minorHAnsi" w:hAnsiTheme="minorHAnsi" w:cstheme="minorHAnsi"/>
                <w:sz w:val="20"/>
                <w:szCs w:val="20"/>
              </w:rPr>
              <w:t xml:space="preserve">, </w:t>
            </w:r>
            <w:r w:rsidRPr="00FE781D">
              <w:rPr>
                <w:rFonts w:asciiTheme="minorHAnsi" w:hAnsiTheme="minorHAnsi" w:cstheme="minorHAnsi"/>
                <w:sz w:val="20"/>
                <w:szCs w:val="20"/>
              </w:rPr>
              <w:t>Titan</w:t>
            </w:r>
            <w:r w:rsidRPr="00FE781D">
              <w:rPr>
                <w:rFonts w:asciiTheme="minorHAnsi" w:hAnsiTheme="minorHAnsi" w:cstheme="minorHAnsi"/>
                <w:sz w:val="20"/>
                <w:szCs w:val="20"/>
              </w:rPr>
              <w:t xml:space="preserve">, </w:t>
            </w:r>
            <w:r w:rsidRPr="00FE781D">
              <w:rPr>
                <w:rFonts w:asciiTheme="minorHAnsi" w:hAnsiTheme="minorHAnsi" w:cstheme="minorHAnsi"/>
                <w:sz w:val="20"/>
                <w:szCs w:val="20"/>
              </w:rPr>
              <w:t>God/Goddess</w:t>
            </w:r>
            <w:r w:rsidRPr="00FE781D">
              <w:rPr>
                <w:rFonts w:asciiTheme="minorHAnsi" w:hAnsiTheme="minorHAnsi" w:cstheme="minorHAnsi"/>
                <w:sz w:val="20"/>
                <w:szCs w:val="20"/>
              </w:rPr>
              <w:t xml:space="preserve">, </w:t>
            </w:r>
            <w:r w:rsidRPr="00FE781D">
              <w:rPr>
                <w:rFonts w:asciiTheme="minorHAnsi" w:hAnsiTheme="minorHAnsi" w:cstheme="minorHAnsi"/>
                <w:sz w:val="20"/>
                <w:szCs w:val="20"/>
              </w:rPr>
              <w:t>Mortal</w:t>
            </w:r>
            <w:r w:rsidRPr="00FE781D">
              <w:rPr>
                <w:rFonts w:asciiTheme="minorHAnsi" w:hAnsiTheme="minorHAnsi" w:cstheme="minorHAnsi"/>
                <w:sz w:val="20"/>
                <w:szCs w:val="20"/>
              </w:rPr>
              <w:t xml:space="preserve">, </w:t>
            </w:r>
            <w:r w:rsidRPr="00FE781D">
              <w:rPr>
                <w:rFonts w:asciiTheme="minorHAnsi" w:hAnsiTheme="minorHAnsi" w:cstheme="minorHAnsi"/>
                <w:sz w:val="20"/>
                <w:szCs w:val="20"/>
              </w:rPr>
              <w:t>Allegory</w:t>
            </w:r>
            <w:r w:rsidRPr="00FE781D">
              <w:rPr>
                <w:rFonts w:asciiTheme="minorHAnsi" w:hAnsiTheme="minorHAnsi" w:cstheme="minorHAnsi"/>
                <w:sz w:val="20"/>
                <w:szCs w:val="20"/>
              </w:rPr>
              <w:t xml:space="preserve">, </w:t>
            </w:r>
            <w:r w:rsidRPr="00FE781D">
              <w:rPr>
                <w:rFonts w:asciiTheme="minorHAnsi" w:hAnsiTheme="minorHAnsi" w:cstheme="minorHAnsi"/>
                <w:sz w:val="20"/>
                <w:szCs w:val="20"/>
              </w:rPr>
              <w:t>Symbolism</w:t>
            </w:r>
          </w:p>
        </w:tc>
      </w:tr>
      <w:tr w:rsidR="003A0A9D" w14:paraId="0C08DD41" w14:textId="77777777">
        <w:trPr>
          <w:tblHeader/>
        </w:trPr>
        <w:tc>
          <w:tcPr>
            <w:tcW w:w="15452" w:type="dxa"/>
            <w:gridSpan w:val="6"/>
            <w:shd w:val="clear" w:color="auto" w:fill="D9D9D9" w:themeFill="background1" w:themeFillShade="D9"/>
          </w:tcPr>
          <w:p w14:paraId="5A806E00" w14:textId="77777777" w:rsidR="003A0A9D" w:rsidRDefault="007E3BA9">
            <w:pPr>
              <w:rPr>
                <w:rFonts w:asciiTheme="minorHAnsi" w:hAnsiTheme="minorHAnsi" w:cstheme="minorHAnsi"/>
                <w:b/>
                <w:bCs/>
                <w:iCs/>
                <w:sz w:val="22"/>
                <w:szCs w:val="22"/>
              </w:rPr>
            </w:pPr>
            <w:r>
              <w:rPr>
                <w:rFonts w:asciiTheme="minorHAnsi" w:hAnsiTheme="minorHAnsi" w:cstheme="minorHAnsi"/>
                <w:b/>
                <w:bCs/>
                <w:iCs/>
                <w:sz w:val="22"/>
                <w:szCs w:val="22"/>
              </w:rPr>
              <w:lastRenderedPageBreak/>
              <w:t>Key Learning</w:t>
            </w:r>
          </w:p>
        </w:tc>
      </w:tr>
      <w:tr w:rsidR="003A0A9D" w14:paraId="74C90B4C" w14:textId="77777777">
        <w:trPr>
          <w:tblHeader/>
        </w:trPr>
        <w:tc>
          <w:tcPr>
            <w:tcW w:w="15452" w:type="dxa"/>
            <w:gridSpan w:val="6"/>
            <w:shd w:val="clear" w:color="auto" w:fill="auto"/>
          </w:tcPr>
          <w:p w14:paraId="4B1CC5A1" w14:textId="77777777" w:rsidR="003A0A9D" w:rsidRDefault="003A0A9D">
            <w:pPr>
              <w:rPr>
                <w:rFonts w:asciiTheme="minorHAnsi" w:hAnsiTheme="minorHAnsi" w:cstheme="minorHAnsi"/>
                <w:i/>
                <w:sz w:val="20"/>
                <w:szCs w:val="20"/>
              </w:rPr>
            </w:pPr>
          </w:p>
          <w:p w14:paraId="2ED97860" w14:textId="77777777" w:rsidR="008A7120" w:rsidRPr="008A7120" w:rsidRDefault="008A7120" w:rsidP="008A7120">
            <w:pPr>
              <w:rPr>
                <w:rFonts w:asciiTheme="minorHAnsi" w:hAnsiTheme="minorHAnsi" w:cstheme="minorHAnsi"/>
                <w:i/>
                <w:sz w:val="20"/>
                <w:szCs w:val="20"/>
              </w:rPr>
            </w:pPr>
          </w:p>
          <w:p w14:paraId="67EBD769" w14:textId="77777777" w:rsidR="008A7120" w:rsidRPr="008A7120" w:rsidRDefault="008A7120" w:rsidP="008A7120">
            <w:pPr>
              <w:rPr>
                <w:rFonts w:asciiTheme="minorHAnsi" w:hAnsiTheme="minorHAnsi" w:cstheme="minorHAnsi"/>
                <w:i/>
                <w:sz w:val="20"/>
                <w:szCs w:val="20"/>
              </w:rPr>
            </w:pPr>
            <w:r w:rsidRPr="008A7120">
              <w:rPr>
                <w:rFonts w:asciiTheme="minorHAnsi" w:hAnsiTheme="minorHAnsi" w:cstheme="minorHAnsi"/>
                <w:i/>
                <w:sz w:val="20"/>
                <w:szCs w:val="20"/>
              </w:rPr>
              <w:t>Understanding Historical Context: Students will learn how the historical backdrop of World War II influences character motivations and themes in the story.</w:t>
            </w:r>
          </w:p>
          <w:p w14:paraId="5DB3BD7F" w14:textId="77777777" w:rsidR="008A7120" w:rsidRPr="008A7120" w:rsidRDefault="008A7120" w:rsidP="008A7120">
            <w:pPr>
              <w:rPr>
                <w:rFonts w:asciiTheme="minorHAnsi" w:hAnsiTheme="minorHAnsi" w:cstheme="minorHAnsi"/>
                <w:i/>
                <w:sz w:val="20"/>
                <w:szCs w:val="20"/>
              </w:rPr>
            </w:pPr>
            <w:r w:rsidRPr="008A7120">
              <w:rPr>
                <w:rFonts w:asciiTheme="minorHAnsi" w:hAnsiTheme="minorHAnsi" w:cstheme="minorHAnsi"/>
                <w:i/>
                <w:sz w:val="20"/>
                <w:szCs w:val="20"/>
              </w:rPr>
              <w:t>Literary Analysis: Pupils will analyse characters, themes, and literary devices (such as allegory and symbolism) to deepen their understanding of the text and its meanings.</w:t>
            </w:r>
          </w:p>
          <w:p w14:paraId="53798F9F" w14:textId="77777777" w:rsidR="008A7120" w:rsidRPr="008A7120" w:rsidRDefault="008A7120" w:rsidP="008A7120">
            <w:pPr>
              <w:rPr>
                <w:rFonts w:asciiTheme="minorHAnsi" w:hAnsiTheme="minorHAnsi" w:cstheme="minorHAnsi"/>
                <w:i/>
                <w:sz w:val="20"/>
                <w:szCs w:val="20"/>
              </w:rPr>
            </w:pPr>
            <w:r w:rsidRPr="008A7120">
              <w:rPr>
                <w:rFonts w:asciiTheme="minorHAnsi" w:hAnsiTheme="minorHAnsi" w:cstheme="minorHAnsi"/>
                <w:i/>
                <w:sz w:val="20"/>
                <w:szCs w:val="20"/>
              </w:rPr>
              <w:t>Vocabulary Development: Students will expand their vocabulary by exploring key terms related to the text, enhancing their comprehension and ability to discuss the book critically.</w:t>
            </w:r>
          </w:p>
          <w:p w14:paraId="7987A279" w14:textId="77777777" w:rsidR="008A7120" w:rsidRPr="008A7120" w:rsidRDefault="008A7120" w:rsidP="008A7120">
            <w:pPr>
              <w:rPr>
                <w:rFonts w:asciiTheme="minorHAnsi" w:hAnsiTheme="minorHAnsi" w:cstheme="minorHAnsi"/>
                <w:i/>
                <w:sz w:val="20"/>
                <w:szCs w:val="20"/>
              </w:rPr>
            </w:pPr>
            <w:r w:rsidRPr="008A7120">
              <w:rPr>
                <w:rFonts w:asciiTheme="minorHAnsi" w:hAnsiTheme="minorHAnsi" w:cstheme="minorHAnsi"/>
                <w:i/>
                <w:sz w:val="20"/>
                <w:szCs w:val="20"/>
              </w:rPr>
              <w:t>Writing Skills: Pupils will develop narrative writing skills by planning, drafting, and revising their own texts, focusing on structure, descriptive language, and character analysis.</w:t>
            </w:r>
          </w:p>
          <w:p w14:paraId="6370E262" w14:textId="77777777" w:rsidR="008A7120" w:rsidRPr="008A7120" w:rsidRDefault="008A7120" w:rsidP="008A7120">
            <w:pPr>
              <w:rPr>
                <w:rFonts w:asciiTheme="minorHAnsi" w:hAnsiTheme="minorHAnsi" w:cstheme="minorHAnsi"/>
                <w:i/>
                <w:sz w:val="20"/>
                <w:szCs w:val="20"/>
              </w:rPr>
            </w:pPr>
            <w:r w:rsidRPr="008A7120">
              <w:rPr>
                <w:rFonts w:asciiTheme="minorHAnsi" w:hAnsiTheme="minorHAnsi" w:cstheme="minorHAnsi"/>
                <w:i/>
                <w:sz w:val="20"/>
                <w:szCs w:val="20"/>
              </w:rPr>
              <w:t>Critical Thinking: Students will engage in discussions and activities that promote critical thinking, enabling them to interpret and evaluate the text and its elements.</w:t>
            </w:r>
          </w:p>
          <w:p w14:paraId="7CA9AF20" w14:textId="77777777" w:rsidR="008A7120" w:rsidRPr="008A7120" w:rsidRDefault="008A7120" w:rsidP="008A7120">
            <w:pPr>
              <w:rPr>
                <w:rFonts w:asciiTheme="minorHAnsi" w:hAnsiTheme="minorHAnsi" w:cstheme="minorHAnsi"/>
                <w:i/>
                <w:sz w:val="20"/>
                <w:szCs w:val="20"/>
              </w:rPr>
            </w:pPr>
            <w:r w:rsidRPr="008A7120">
              <w:rPr>
                <w:rFonts w:asciiTheme="minorHAnsi" w:hAnsiTheme="minorHAnsi" w:cstheme="minorHAnsi"/>
                <w:i/>
                <w:sz w:val="20"/>
                <w:szCs w:val="20"/>
              </w:rPr>
              <w:t>Collaboration and Feedback: Pupils will learn the importance of collaboration in writing and the value of constructive feedback in improving their work.</w:t>
            </w:r>
          </w:p>
          <w:p w14:paraId="254A5719" w14:textId="77777777" w:rsidR="003A0A9D" w:rsidRDefault="003A0A9D">
            <w:pPr>
              <w:rPr>
                <w:rFonts w:asciiTheme="minorHAnsi" w:hAnsiTheme="minorHAnsi" w:cstheme="minorHAnsi"/>
                <w:i/>
                <w:sz w:val="20"/>
                <w:szCs w:val="20"/>
              </w:rPr>
            </w:pPr>
          </w:p>
          <w:p w14:paraId="2FFC1547" w14:textId="77777777" w:rsidR="003A0A9D" w:rsidRDefault="003A0A9D">
            <w:pPr>
              <w:rPr>
                <w:rFonts w:asciiTheme="minorHAnsi" w:hAnsiTheme="minorHAnsi" w:cstheme="minorHAnsi"/>
                <w:i/>
                <w:sz w:val="20"/>
                <w:szCs w:val="20"/>
              </w:rPr>
            </w:pPr>
          </w:p>
        </w:tc>
      </w:tr>
      <w:tr w:rsidR="003A0A9D" w14:paraId="03D85352" w14:textId="77777777" w:rsidTr="008A7120">
        <w:trPr>
          <w:tblHeader/>
        </w:trPr>
        <w:tc>
          <w:tcPr>
            <w:tcW w:w="1412" w:type="dxa"/>
            <w:shd w:val="clear" w:color="auto" w:fill="D9D9D9" w:themeFill="background1" w:themeFillShade="D9"/>
          </w:tcPr>
          <w:p w14:paraId="5FC35FE3" w14:textId="77777777" w:rsidR="003A0A9D" w:rsidRDefault="007E3BA9">
            <w:pPr>
              <w:rPr>
                <w:rFonts w:asciiTheme="minorHAnsi" w:hAnsiTheme="minorHAnsi" w:cstheme="minorHAnsi"/>
                <w:b/>
                <w:sz w:val="20"/>
                <w:szCs w:val="20"/>
              </w:rPr>
            </w:pPr>
            <w:r>
              <w:br w:type="page"/>
            </w:r>
            <w:r>
              <w:rPr>
                <w:rFonts w:asciiTheme="minorHAnsi" w:hAnsiTheme="minorHAnsi" w:cstheme="minorHAnsi"/>
                <w:b/>
                <w:sz w:val="20"/>
                <w:szCs w:val="20"/>
              </w:rPr>
              <w:t>Teacher Knowledge</w:t>
            </w:r>
          </w:p>
        </w:tc>
        <w:tc>
          <w:tcPr>
            <w:tcW w:w="6669" w:type="dxa"/>
            <w:gridSpan w:val="3"/>
            <w:shd w:val="clear" w:color="auto" w:fill="auto"/>
          </w:tcPr>
          <w:p w14:paraId="5C39870C" w14:textId="77777777" w:rsidR="00FE781D" w:rsidRPr="00FE781D" w:rsidRDefault="00FE781D" w:rsidP="00FE781D">
            <w:pPr>
              <w:rPr>
                <w:rFonts w:asciiTheme="minorHAnsi" w:hAnsiTheme="minorHAnsi" w:cstheme="minorHAnsi"/>
                <w:b/>
                <w:bCs/>
                <w:sz w:val="20"/>
                <w:szCs w:val="20"/>
              </w:rPr>
            </w:pPr>
            <w:r w:rsidRPr="00FE781D">
              <w:rPr>
                <w:rFonts w:asciiTheme="minorHAnsi" w:hAnsiTheme="minorHAnsi" w:cstheme="minorHAnsi"/>
                <w:b/>
                <w:bCs/>
                <w:sz w:val="20"/>
                <w:szCs w:val="20"/>
              </w:rPr>
              <w:t>Understanding the Text</w:t>
            </w:r>
          </w:p>
          <w:p w14:paraId="25FEB10D" w14:textId="77777777" w:rsidR="00FE781D" w:rsidRPr="00FE781D" w:rsidRDefault="00FE781D" w:rsidP="00FE781D">
            <w:pPr>
              <w:numPr>
                <w:ilvl w:val="0"/>
                <w:numId w:val="19"/>
              </w:numPr>
              <w:rPr>
                <w:rFonts w:asciiTheme="minorHAnsi" w:hAnsiTheme="minorHAnsi" w:cstheme="minorHAnsi"/>
                <w:sz w:val="20"/>
                <w:szCs w:val="20"/>
              </w:rPr>
            </w:pPr>
            <w:r w:rsidRPr="00FE781D">
              <w:rPr>
                <w:rFonts w:asciiTheme="minorHAnsi" w:hAnsiTheme="minorHAnsi" w:cstheme="minorHAnsi"/>
                <w:sz w:val="20"/>
                <w:szCs w:val="20"/>
              </w:rPr>
              <w:t>Key plots: heroes’ quests, gods, monsters, challenges.</w:t>
            </w:r>
          </w:p>
          <w:p w14:paraId="36DB0375" w14:textId="77777777" w:rsidR="00FE781D" w:rsidRPr="00FE781D" w:rsidRDefault="00FE781D" w:rsidP="00FE781D">
            <w:pPr>
              <w:numPr>
                <w:ilvl w:val="0"/>
                <w:numId w:val="19"/>
              </w:numPr>
              <w:rPr>
                <w:rFonts w:asciiTheme="minorHAnsi" w:hAnsiTheme="minorHAnsi" w:cstheme="minorHAnsi"/>
                <w:sz w:val="20"/>
                <w:szCs w:val="20"/>
              </w:rPr>
            </w:pPr>
            <w:r w:rsidRPr="00FE781D">
              <w:rPr>
                <w:rFonts w:asciiTheme="minorHAnsi" w:hAnsiTheme="minorHAnsi" w:cstheme="minorHAnsi"/>
                <w:sz w:val="20"/>
                <w:szCs w:val="20"/>
              </w:rPr>
              <w:t>Motivations: heroism, justice, pride, revenge.</w:t>
            </w:r>
          </w:p>
          <w:p w14:paraId="0B208124" w14:textId="77777777" w:rsidR="00FE781D" w:rsidRPr="00FE781D" w:rsidRDefault="00FE781D" w:rsidP="00FE781D">
            <w:pPr>
              <w:numPr>
                <w:ilvl w:val="0"/>
                <w:numId w:val="19"/>
              </w:numPr>
              <w:rPr>
                <w:rFonts w:asciiTheme="minorHAnsi" w:hAnsiTheme="minorHAnsi" w:cstheme="minorHAnsi"/>
                <w:sz w:val="20"/>
                <w:szCs w:val="20"/>
              </w:rPr>
            </w:pPr>
            <w:r w:rsidRPr="00FE781D">
              <w:rPr>
                <w:rFonts w:asciiTheme="minorHAnsi" w:hAnsiTheme="minorHAnsi" w:cstheme="minorHAnsi"/>
                <w:sz w:val="20"/>
                <w:szCs w:val="20"/>
              </w:rPr>
              <w:t>Themes: fate, transformation, good vs. evil, morals.</w:t>
            </w:r>
          </w:p>
          <w:p w14:paraId="7906E930" w14:textId="77777777" w:rsidR="00FE781D" w:rsidRPr="00FE781D" w:rsidRDefault="00FE781D" w:rsidP="00FE781D">
            <w:pPr>
              <w:rPr>
                <w:rFonts w:asciiTheme="minorHAnsi" w:hAnsiTheme="minorHAnsi" w:cstheme="minorHAnsi"/>
                <w:b/>
                <w:bCs/>
                <w:sz w:val="20"/>
                <w:szCs w:val="20"/>
              </w:rPr>
            </w:pPr>
            <w:r w:rsidRPr="00FE781D">
              <w:rPr>
                <w:rFonts w:asciiTheme="minorHAnsi" w:hAnsiTheme="minorHAnsi" w:cstheme="minorHAnsi"/>
                <w:b/>
                <w:bCs/>
                <w:sz w:val="20"/>
                <w:szCs w:val="20"/>
              </w:rPr>
              <w:t>Historical &amp; Cultural Context</w:t>
            </w:r>
          </w:p>
          <w:p w14:paraId="192CCF99" w14:textId="77777777" w:rsidR="00FE781D" w:rsidRPr="00FE781D" w:rsidRDefault="00FE781D" w:rsidP="00FE781D">
            <w:pPr>
              <w:numPr>
                <w:ilvl w:val="0"/>
                <w:numId w:val="20"/>
              </w:numPr>
              <w:rPr>
                <w:rFonts w:asciiTheme="minorHAnsi" w:hAnsiTheme="minorHAnsi" w:cstheme="minorHAnsi"/>
                <w:sz w:val="20"/>
                <w:szCs w:val="20"/>
              </w:rPr>
            </w:pPr>
            <w:r w:rsidRPr="00FE781D">
              <w:rPr>
                <w:rFonts w:asciiTheme="minorHAnsi" w:hAnsiTheme="minorHAnsi" w:cstheme="minorHAnsi"/>
                <w:sz w:val="20"/>
                <w:szCs w:val="20"/>
              </w:rPr>
              <w:t>Myths reflect ancient cultures’ beliefs and values.</w:t>
            </w:r>
          </w:p>
          <w:p w14:paraId="6724EF7B" w14:textId="77777777" w:rsidR="00FE781D" w:rsidRPr="00FE781D" w:rsidRDefault="00FE781D" w:rsidP="00FE781D">
            <w:pPr>
              <w:numPr>
                <w:ilvl w:val="0"/>
                <w:numId w:val="20"/>
              </w:numPr>
              <w:rPr>
                <w:rFonts w:asciiTheme="minorHAnsi" w:hAnsiTheme="minorHAnsi" w:cstheme="minorHAnsi"/>
                <w:sz w:val="20"/>
                <w:szCs w:val="20"/>
              </w:rPr>
            </w:pPr>
            <w:r w:rsidRPr="00FE781D">
              <w:rPr>
                <w:rFonts w:asciiTheme="minorHAnsi" w:hAnsiTheme="minorHAnsi" w:cstheme="minorHAnsi"/>
                <w:sz w:val="20"/>
                <w:szCs w:val="20"/>
              </w:rPr>
              <w:t>Explain nature, teach lessons, preserve traditions.</w:t>
            </w:r>
          </w:p>
          <w:p w14:paraId="0F0425CB" w14:textId="77777777" w:rsidR="00FE781D" w:rsidRPr="00FE781D" w:rsidRDefault="00FE781D" w:rsidP="00FE781D">
            <w:pPr>
              <w:numPr>
                <w:ilvl w:val="0"/>
                <w:numId w:val="20"/>
              </w:numPr>
              <w:rPr>
                <w:rFonts w:asciiTheme="minorHAnsi" w:hAnsiTheme="minorHAnsi" w:cstheme="minorHAnsi"/>
                <w:sz w:val="20"/>
                <w:szCs w:val="20"/>
              </w:rPr>
            </w:pPr>
            <w:r w:rsidRPr="00FE781D">
              <w:rPr>
                <w:rFonts w:asciiTheme="minorHAnsi" w:hAnsiTheme="minorHAnsi" w:cstheme="minorHAnsi"/>
                <w:sz w:val="20"/>
                <w:szCs w:val="20"/>
              </w:rPr>
              <w:t>Compare myths with other stories and religions.</w:t>
            </w:r>
          </w:p>
          <w:p w14:paraId="2D2A83A3" w14:textId="77777777" w:rsidR="00FE781D" w:rsidRPr="00FE781D" w:rsidRDefault="00FE781D" w:rsidP="00FE781D">
            <w:pPr>
              <w:rPr>
                <w:rFonts w:asciiTheme="minorHAnsi" w:hAnsiTheme="minorHAnsi" w:cstheme="minorHAnsi"/>
                <w:b/>
                <w:bCs/>
                <w:sz w:val="20"/>
                <w:szCs w:val="20"/>
              </w:rPr>
            </w:pPr>
            <w:r w:rsidRPr="00FE781D">
              <w:rPr>
                <w:rFonts w:asciiTheme="minorHAnsi" w:hAnsiTheme="minorHAnsi" w:cstheme="minorHAnsi"/>
                <w:b/>
                <w:bCs/>
                <w:sz w:val="20"/>
                <w:szCs w:val="20"/>
              </w:rPr>
              <w:t>Literary Concepts</w:t>
            </w:r>
          </w:p>
          <w:p w14:paraId="5308C21B" w14:textId="77777777" w:rsidR="00FE781D" w:rsidRPr="00FE781D" w:rsidRDefault="00FE781D" w:rsidP="00FE781D">
            <w:pPr>
              <w:numPr>
                <w:ilvl w:val="0"/>
                <w:numId w:val="21"/>
              </w:numPr>
              <w:rPr>
                <w:rFonts w:asciiTheme="minorHAnsi" w:hAnsiTheme="minorHAnsi" w:cstheme="minorHAnsi"/>
                <w:sz w:val="20"/>
                <w:szCs w:val="20"/>
              </w:rPr>
            </w:pPr>
            <w:r w:rsidRPr="00FE781D">
              <w:rPr>
                <w:rFonts w:asciiTheme="minorHAnsi" w:hAnsiTheme="minorHAnsi" w:cstheme="minorHAnsi"/>
                <w:sz w:val="20"/>
                <w:szCs w:val="20"/>
              </w:rPr>
              <w:t>Devices: allegory, symbolism, personification.</w:t>
            </w:r>
          </w:p>
          <w:p w14:paraId="120B6100" w14:textId="77777777" w:rsidR="00FE781D" w:rsidRPr="00FE781D" w:rsidRDefault="00FE781D" w:rsidP="00FE781D">
            <w:pPr>
              <w:numPr>
                <w:ilvl w:val="0"/>
                <w:numId w:val="21"/>
              </w:numPr>
              <w:rPr>
                <w:rFonts w:asciiTheme="minorHAnsi" w:hAnsiTheme="minorHAnsi" w:cstheme="minorHAnsi"/>
                <w:sz w:val="20"/>
                <w:szCs w:val="20"/>
              </w:rPr>
            </w:pPr>
            <w:r w:rsidRPr="00FE781D">
              <w:rPr>
                <w:rFonts w:asciiTheme="minorHAnsi" w:hAnsiTheme="minorHAnsi" w:cstheme="minorHAnsi"/>
                <w:sz w:val="20"/>
                <w:szCs w:val="20"/>
              </w:rPr>
              <w:t>Fantasy features: magic, mythical creatures, supernatural events.</w:t>
            </w:r>
          </w:p>
          <w:p w14:paraId="5994F2A6" w14:textId="77777777" w:rsidR="00FE781D" w:rsidRPr="00FE781D" w:rsidRDefault="00FE781D" w:rsidP="00FE781D">
            <w:pPr>
              <w:rPr>
                <w:rFonts w:asciiTheme="minorHAnsi" w:hAnsiTheme="minorHAnsi" w:cstheme="minorHAnsi"/>
                <w:b/>
                <w:bCs/>
                <w:sz w:val="20"/>
                <w:szCs w:val="20"/>
              </w:rPr>
            </w:pPr>
            <w:r w:rsidRPr="00FE781D">
              <w:rPr>
                <w:rFonts w:asciiTheme="minorHAnsi" w:hAnsiTheme="minorHAnsi" w:cstheme="minorHAnsi"/>
                <w:b/>
                <w:bCs/>
                <w:sz w:val="20"/>
                <w:szCs w:val="20"/>
              </w:rPr>
              <w:t>Teaching Strategies</w:t>
            </w:r>
          </w:p>
          <w:p w14:paraId="422DA63E" w14:textId="77777777" w:rsidR="00FE781D" w:rsidRPr="00FE781D" w:rsidRDefault="00FE781D" w:rsidP="00FE781D">
            <w:pPr>
              <w:numPr>
                <w:ilvl w:val="0"/>
                <w:numId w:val="22"/>
              </w:numPr>
              <w:rPr>
                <w:rFonts w:asciiTheme="minorHAnsi" w:hAnsiTheme="minorHAnsi" w:cstheme="minorHAnsi"/>
                <w:sz w:val="20"/>
                <w:szCs w:val="20"/>
              </w:rPr>
            </w:pPr>
            <w:r w:rsidRPr="00FE781D">
              <w:rPr>
                <w:rFonts w:asciiTheme="minorHAnsi" w:hAnsiTheme="minorHAnsi" w:cstheme="minorHAnsi"/>
                <w:sz w:val="20"/>
                <w:szCs w:val="20"/>
              </w:rPr>
              <w:t>Discuss character choices and shared myth elements.</w:t>
            </w:r>
          </w:p>
          <w:p w14:paraId="6C4F6D7D" w14:textId="77777777" w:rsidR="00FE781D" w:rsidRPr="00FE781D" w:rsidRDefault="00FE781D" w:rsidP="00FE781D">
            <w:pPr>
              <w:numPr>
                <w:ilvl w:val="0"/>
                <w:numId w:val="22"/>
              </w:numPr>
              <w:rPr>
                <w:rFonts w:asciiTheme="minorHAnsi" w:hAnsiTheme="minorHAnsi" w:cstheme="minorHAnsi"/>
                <w:sz w:val="20"/>
                <w:szCs w:val="20"/>
              </w:rPr>
            </w:pPr>
            <w:r w:rsidRPr="00FE781D">
              <w:rPr>
                <w:rFonts w:asciiTheme="minorHAnsi" w:hAnsiTheme="minorHAnsi" w:cstheme="minorHAnsi"/>
                <w:sz w:val="20"/>
                <w:szCs w:val="20"/>
              </w:rPr>
              <w:t>Teach key vocabulary (e.g., quest, prophecy, mortal).</w:t>
            </w:r>
          </w:p>
          <w:p w14:paraId="3E2853DD" w14:textId="77777777" w:rsidR="00FE781D" w:rsidRPr="00FE781D" w:rsidRDefault="00FE781D" w:rsidP="00FE781D">
            <w:pPr>
              <w:numPr>
                <w:ilvl w:val="0"/>
                <w:numId w:val="22"/>
              </w:numPr>
              <w:rPr>
                <w:rFonts w:asciiTheme="minorHAnsi" w:hAnsiTheme="minorHAnsi" w:cstheme="minorHAnsi"/>
                <w:sz w:val="20"/>
                <w:szCs w:val="20"/>
              </w:rPr>
            </w:pPr>
            <w:r w:rsidRPr="00FE781D">
              <w:rPr>
                <w:rFonts w:asciiTheme="minorHAnsi" w:hAnsiTheme="minorHAnsi" w:cstheme="minorHAnsi"/>
                <w:sz w:val="20"/>
                <w:szCs w:val="20"/>
              </w:rPr>
              <w:t>Guide students to write their own myths with clear structure.</w:t>
            </w:r>
          </w:p>
          <w:p w14:paraId="2C261E14" w14:textId="77777777" w:rsidR="00FE781D" w:rsidRPr="00FE781D" w:rsidRDefault="00FE781D" w:rsidP="00FE781D">
            <w:pPr>
              <w:rPr>
                <w:rFonts w:asciiTheme="minorHAnsi" w:hAnsiTheme="minorHAnsi" w:cstheme="minorHAnsi"/>
                <w:b/>
                <w:bCs/>
                <w:sz w:val="20"/>
                <w:szCs w:val="20"/>
              </w:rPr>
            </w:pPr>
            <w:r w:rsidRPr="00FE781D">
              <w:rPr>
                <w:rFonts w:asciiTheme="minorHAnsi" w:hAnsiTheme="minorHAnsi" w:cstheme="minorHAnsi"/>
                <w:b/>
                <w:bCs/>
                <w:sz w:val="20"/>
                <w:szCs w:val="20"/>
              </w:rPr>
              <w:t>Collaboration and Feedback</w:t>
            </w:r>
          </w:p>
          <w:p w14:paraId="4D5CA21B" w14:textId="77777777" w:rsidR="00FE781D" w:rsidRPr="00FE781D" w:rsidRDefault="00FE781D" w:rsidP="00FE781D">
            <w:pPr>
              <w:numPr>
                <w:ilvl w:val="0"/>
                <w:numId w:val="23"/>
              </w:numPr>
              <w:rPr>
                <w:rFonts w:asciiTheme="minorHAnsi" w:hAnsiTheme="minorHAnsi" w:cstheme="minorHAnsi"/>
                <w:sz w:val="20"/>
                <w:szCs w:val="20"/>
              </w:rPr>
            </w:pPr>
            <w:r w:rsidRPr="00FE781D">
              <w:rPr>
                <w:rFonts w:asciiTheme="minorHAnsi" w:hAnsiTheme="minorHAnsi" w:cstheme="minorHAnsi"/>
                <w:sz w:val="20"/>
                <w:szCs w:val="20"/>
              </w:rPr>
              <w:t>Practice peer review with constructive feedback.</w:t>
            </w:r>
          </w:p>
          <w:p w14:paraId="75C3D287" w14:textId="77777777" w:rsidR="00FE781D" w:rsidRPr="00FE781D" w:rsidRDefault="00FE781D" w:rsidP="00FE781D">
            <w:pPr>
              <w:numPr>
                <w:ilvl w:val="0"/>
                <w:numId w:val="23"/>
              </w:numPr>
              <w:rPr>
                <w:rFonts w:asciiTheme="minorHAnsi" w:hAnsiTheme="minorHAnsi" w:cstheme="minorHAnsi"/>
                <w:sz w:val="20"/>
                <w:szCs w:val="20"/>
              </w:rPr>
            </w:pPr>
            <w:r w:rsidRPr="00FE781D">
              <w:rPr>
                <w:rFonts w:asciiTheme="minorHAnsi" w:hAnsiTheme="minorHAnsi" w:cstheme="minorHAnsi"/>
                <w:sz w:val="20"/>
                <w:szCs w:val="20"/>
              </w:rPr>
              <w:t>Present myths through storytelling or drama.</w:t>
            </w:r>
          </w:p>
          <w:p w14:paraId="74707462" w14:textId="77777777" w:rsidR="00FE781D" w:rsidRPr="00FE781D" w:rsidRDefault="00FE781D" w:rsidP="00FE781D">
            <w:pPr>
              <w:rPr>
                <w:rFonts w:asciiTheme="minorHAnsi" w:hAnsiTheme="minorHAnsi" w:cstheme="minorHAnsi"/>
                <w:b/>
                <w:bCs/>
                <w:sz w:val="20"/>
                <w:szCs w:val="20"/>
              </w:rPr>
            </w:pPr>
            <w:r w:rsidRPr="00FE781D">
              <w:rPr>
                <w:rFonts w:asciiTheme="minorHAnsi" w:hAnsiTheme="minorHAnsi" w:cstheme="minorHAnsi"/>
                <w:b/>
                <w:bCs/>
                <w:sz w:val="20"/>
                <w:szCs w:val="20"/>
              </w:rPr>
              <w:t>Adaptive Teaching Strategies</w:t>
            </w:r>
          </w:p>
          <w:p w14:paraId="192DD0CF" w14:textId="77777777" w:rsidR="00FE781D" w:rsidRPr="00FE781D" w:rsidRDefault="00FE781D" w:rsidP="00FE781D">
            <w:pPr>
              <w:numPr>
                <w:ilvl w:val="0"/>
                <w:numId w:val="24"/>
              </w:numPr>
              <w:rPr>
                <w:rFonts w:asciiTheme="minorHAnsi" w:hAnsiTheme="minorHAnsi" w:cstheme="minorHAnsi"/>
                <w:sz w:val="20"/>
                <w:szCs w:val="20"/>
              </w:rPr>
            </w:pPr>
            <w:r w:rsidRPr="00FE781D">
              <w:rPr>
                <w:rFonts w:asciiTheme="minorHAnsi" w:hAnsiTheme="minorHAnsi" w:cstheme="minorHAnsi"/>
                <w:sz w:val="20"/>
                <w:szCs w:val="20"/>
              </w:rPr>
              <w:t>Use visuals, story maps, and scaffolds.</w:t>
            </w:r>
          </w:p>
          <w:p w14:paraId="0DB05CC2" w14:textId="77777777" w:rsidR="00FE781D" w:rsidRPr="00FE781D" w:rsidRDefault="00FE781D" w:rsidP="00FE781D">
            <w:pPr>
              <w:numPr>
                <w:ilvl w:val="0"/>
                <w:numId w:val="24"/>
              </w:numPr>
              <w:rPr>
                <w:rFonts w:asciiTheme="minorHAnsi" w:hAnsiTheme="minorHAnsi" w:cstheme="minorHAnsi"/>
                <w:sz w:val="20"/>
                <w:szCs w:val="20"/>
              </w:rPr>
            </w:pPr>
            <w:r w:rsidRPr="00FE781D">
              <w:rPr>
                <w:rFonts w:asciiTheme="minorHAnsi" w:hAnsiTheme="minorHAnsi" w:cstheme="minorHAnsi"/>
                <w:sz w:val="20"/>
                <w:szCs w:val="20"/>
              </w:rPr>
              <w:t>Engage with role-play and creative projects.</w:t>
            </w:r>
          </w:p>
          <w:p w14:paraId="42A69073" w14:textId="77777777" w:rsidR="003A0A9D" w:rsidRDefault="003A0A9D">
            <w:pPr>
              <w:rPr>
                <w:rFonts w:asciiTheme="minorHAnsi" w:hAnsiTheme="minorHAnsi" w:cstheme="minorHAnsi"/>
                <w:sz w:val="20"/>
                <w:szCs w:val="20"/>
              </w:rPr>
            </w:pPr>
          </w:p>
        </w:tc>
        <w:tc>
          <w:tcPr>
            <w:tcW w:w="1701" w:type="dxa"/>
            <w:shd w:val="clear" w:color="auto" w:fill="D9D9D9" w:themeFill="background1" w:themeFillShade="D9"/>
          </w:tcPr>
          <w:p w14:paraId="0B0071C2" w14:textId="77777777" w:rsidR="003A0A9D" w:rsidRDefault="007E3BA9">
            <w:pPr>
              <w:jc w:val="both"/>
              <w:rPr>
                <w:rFonts w:asciiTheme="minorHAnsi" w:hAnsiTheme="minorHAnsi" w:cstheme="minorHAnsi"/>
                <w:b/>
                <w:sz w:val="20"/>
                <w:szCs w:val="20"/>
              </w:rPr>
            </w:pPr>
            <w:r>
              <w:rPr>
                <w:rFonts w:asciiTheme="minorHAnsi" w:hAnsiTheme="minorHAnsi" w:cstheme="minorHAnsi"/>
                <w:b/>
                <w:sz w:val="20"/>
                <w:szCs w:val="20"/>
              </w:rPr>
              <w:t>FRUITS</w:t>
            </w:r>
          </w:p>
        </w:tc>
        <w:tc>
          <w:tcPr>
            <w:tcW w:w="5670" w:type="dxa"/>
            <w:shd w:val="clear" w:color="auto" w:fill="auto"/>
          </w:tcPr>
          <w:p w14:paraId="0C300ACC" w14:textId="77777777" w:rsidR="00FE781D" w:rsidRPr="00FE781D" w:rsidRDefault="00FE781D" w:rsidP="00FE781D">
            <w:pPr>
              <w:pStyle w:val="NormalWeb"/>
              <w:rPr>
                <w:sz w:val="20"/>
                <w:szCs w:val="20"/>
              </w:rPr>
            </w:pPr>
            <w:r w:rsidRPr="00FE781D">
              <w:rPr>
                <w:rStyle w:val="Strong"/>
                <w:sz w:val="20"/>
                <w:szCs w:val="20"/>
              </w:rPr>
              <w:t>Faith:</w:t>
            </w:r>
            <w:r w:rsidRPr="00FE781D">
              <w:rPr>
                <w:sz w:val="20"/>
                <w:szCs w:val="20"/>
              </w:rPr>
              <w:br/>
              <w:t>Explores belief and trust in gods or fate, encouraging reflection on personal beliefs and confidence.</w:t>
            </w:r>
          </w:p>
          <w:p w14:paraId="2A1AFC7E" w14:textId="77777777" w:rsidR="00FE781D" w:rsidRPr="00FE781D" w:rsidRDefault="00FE781D" w:rsidP="00FE781D">
            <w:pPr>
              <w:pStyle w:val="NormalWeb"/>
              <w:rPr>
                <w:sz w:val="20"/>
                <w:szCs w:val="20"/>
              </w:rPr>
            </w:pPr>
            <w:r w:rsidRPr="00FE781D">
              <w:rPr>
                <w:rStyle w:val="Strong"/>
                <w:sz w:val="20"/>
                <w:szCs w:val="20"/>
              </w:rPr>
              <w:t>Relationships:</w:t>
            </w:r>
            <w:r w:rsidRPr="00FE781D">
              <w:rPr>
                <w:sz w:val="20"/>
                <w:szCs w:val="20"/>
              </w:rPr>
              <w:br/>
              <w:t>Shows friendships, alliances, and betrayals between heroes, gods, and mortals, teaching loyalty and consequences.</w:t>
            </w:r>
          </w:p>
          <w:p w14:paraId="68553314" w14:textId="77777777" w:rsidR="00FE781D" w:rsidRPr="00FE781D" w:rsidRDefault="00FE781D" w:rsidP="00FE781D">
            <w:pPr>
              <w:pStyle w:val="NormalWeb"/>
              <w:rPr>
                <w:sz w:val="20"/>
                <w:szCs w:val="20"/>
              </w:rPr>
            </w:pPr>
            <w:r w:rsidRPr="00FE781D">
              <w:rPr>
                <w:rStyle w:val="Strong"/>
                <w:sz w:val="20"/>
                <w:szCs w:val="20"/>
              </w:rPr>
              <w:t>Uniqueness:</w:t>
            </w:r>
            <w:r w:rsidRPr="00FE781D">
              <w:rPr>
                <w:sz w:val="20"/>
                <w:szCs w:val="20"/>
              </w:rPr>
              <w:br/>
              <w:t>Celebrates each hero’s special strengths and roles, promoting acceptance of different talents and perspectives.</w:t>
            </w:r>
          </w:p>
          <w:p w14:paraId="27958725" w14:textId="77777777" w:rsidR="00FE781D" w:rsidRPr="00FE781D" w:rsidRDefault="00FE781D" w:rsidP="00FE781D">
            <w:pPr>
              <w:pStyle w:val="NormalWeb"/>
              <w:rPr>
                <w:sz w:val="20"/>
                <w:szCs w:val="20"/>
              </w:rPr>
            </w:pPr>
            <w:r w:rsidRPr="00FE781D">
              <w:rPr>
                <w:rStyle w:val="Strong"/>
                <w:sz w:val="20"/>
                <w:szCs w:val="20"/>
              </w:rPr>
              <w:t>Intellect:</w:t>
            </w:r>
            <w:r w:rsidRPr="00FE781D">
              <w:rPr>
                <w:sz w:val="20"/>
                <w:szCs w:val="20"/>
              </w:rPr>
              <w:br/>
              <w:t>Encourages critical thinking by analysing myth characters, themes, and symbols, fostering curiosity and learning.</w:t>
            </w:r>
          </w:p>
          <w:p w14:paraId="2E6E5A1A" w14:textId="77777777" w:rsidR="00FE781D" w:rsidRPr="00FE781D" w:rsidRDefault="00FE781D" w:rsidP="00FE781D">
            <w:pPr>
              <w:pStyle w:val="NormalWeb"/>
              <w:rPr>
                <w:sz w:val="20"/>
                <w:szCs w:val="20"/>
              </w:rPr>
            </w:pPr>
            <w:r w:rsidRPr="00FE781D">
              <w:rPr>
                <w:rStyle w:val="Strong"/>
                <w:sz w:val="20"/>
                <w:szCs w:val="20"/>
              </w:rPr>
              <w:t>Treat Others with Respect:</w:t>
            </w:r>
            <w:r w:rsidRPr="00FE781D">
              <w:rPr>
                <w:sz w:val="20"/>
                <w:szCs w:val="20"/>
              </w:rPr>
              <w:br/>
              <w:t>Highlights kindness and empathy through stories about gods and mortals, guiding respectful behaviour.</w:t>
            </w:r>
          </w:p>
          <w:p w14:paraId="5A83721B" w14:textId="77777777" w:rsidR="00FE781D" w:rsidRPr="00FE781D" w:rsidRDefault="00FE781D" w:rsidP="00FE781D">
            <w:pPr>
              <w:pStyle w:val="NormalWeb"/>
              <w:rPr>
                <w:sz w:val="20"/>
                <w:szCs w:val="20"/>
              </w:rPr>
            </w:pPr>
            <w:r w:rsidRPr="00FE781D">
              <w:rPr>
                <w:rStyle w:val="Strong"/>
                <w:sz w:val="20"/>
                <w:szCs w:val="20"/>
              </w:rPr>
              <w:t>Salvation:</w:t>
            </w:r>
            <w:r w:rsidRPr="00FE781D">
              <w:rPr>
                <w:sz w:val="20"/>
                <w:szCs w:val="20"/>
              </w:rPr>
              <w:br/>
              <w:t>Engages with themes of forgiveness and redemption, showing that characters can change and grow.</w:t>
            </w:r>
          </w:p>
          <w:p w14:paraId="0431C17C" w14:textId="4DA839A6" w:rsidR="003A0A9D" w:rsidRPr="00FE781D" w:rsidRDefault="003A0A9D" w:rsidP="00223C8C">
            <w:pPr>
              <w:rPr>
                <w:rFonts w:asciiTheme="minorHAnsi" w:hAnsiTheme="minorHAnsi" w:cstheme="minorHAnsi"/>
                <w:b/>
                <w:sz w:val="20"/>
                <w:szCs w:val="20"/>
              </w:rPr>
            </w:pPr>
          </w:p>
        </w:tc>
      </w:tr>
    </w:tbl>
    <w:p w14:paraId="1D0116C8" w14:textId="77777777" w:rsidR="003A0A9D" w:rsidRDefault="003A0A9D"/>
    <w:p w14:paraId="4DD3ADA7" w14:textId="77777777" w:rsidR="003A0A9D" w:rsidRDefault="003A0A9D"/>
    <w:tbl>
      <w:tblPr>
        <w:tblStyle w:val="TableGrid"/>
        <w:tblW w:w="15309" w:type="dxa"/>
        <w:jc w:val="center"/>
        <w:tblLook w:val="04A0" w:firstRow="1" w:lastRow="0" w:firstColumn="1" w:lastColumn="0" w:noHBand="0" w:noVBand="1"/>
      </w:tblPr>
      <w:tblGrid>
        <w:gridCol w:w="1084"/>
        <w:gridCol w:w="2956"/>
        <w:gridCol w:w="2956"/>
        <w:gridCol w:w="2956"/>
        <w:gridCol w:w="2645"/>
        <w:gridCol w:w="2712"/>
      </w:tblGrid>
      <w:tr w:rsidR="003A0A9D" w14:paraId="58AE5F94" w14:textId="77777777" w:rsidTr="00343674">
        <w:trPr>
          <w:jc w:val="center"/>
        </w:trPr>
        <w:tc>
          <w:tcPr>
            <w:tcW w:w="1084" w:type="dxa"/>
            <w:shd w:val="clear" w:color="auto" w:fill="D0CECE" w:themeFill="background2" w:themeFillShade="E6"/>
          </w:tcPr>
          <w:p w14:paraId="4CB9C5F2" w14:textId="77777777" w:rsidR="003A0A9D" w:rsidRDefault="003A0A9D"/>
        </w:tc>
        <w:tc>
          <w:tcPr>
            <w:tcW w:w="2956" w:type="dxa"/>
            <w:shd w:val="clear" w:color="auto" w:fill="D0CECE" w:themeFill="background2" w:themeFillShade="E6"/>
          </w:tcPr>
          <w:p w14:paraId="0DEBAC6F" w14:textId="77777777" w:rsidR="003A0A9D" w:rsidRDefault="007E3BA9">
            <w:pPr>
              <w:jc w:val="center"/>
              <w:rPr>
                <w:b/>
                <w:bCs/>
              </w:rPr>
            </w:pPr>
            <w:r>
              <w:rPr>
                <w:b/>
                <w:bCs/>
              </w:rPr>
              <w:t>Monday</w:t>
            </w:r>
          </w:p>
        </w:tc>
        <w:tc>
          <w:tcPr>
            <w:tcW w:w="2956" w:type="dxa"/>
            <w:shd w:val="clear" w:color="auto" w:fill="D0CECE" w:themeFill="background2" w:themeFillShade="E6"/>
          </w:tcPr>
          <w:p w14:paraId="2542D7CC" w14:textId="77777777" w:rsidR="003A0A9D" w:rsidRDefault="007E3BA9">
            <w:pPr>
              <w:jc w:val="center"/>
              <w:rPr>
                <w:b/>
                <w:bCs/>
              </w:rPr>
            </w:pPr>
            <w:r>
              <w:rPr>
                <w:b/>
                <w:bCs/>
              </w:rPr>
              <w:t>Tuesday</w:t>
            </w:r>
          </w:p>
        </w:tc>
        <w:tc>
          <w:tcPr>
            <w:tcW w:w="2956" w:type="dxa"/>
            <w:shd w:val="clear" w:color="auto" w:fill="D0CECE" w:themeFill="background2" w:themeFillShade="E6"/>
          </w:tcPr>
          <w:p w14:paraId="105D6CCD" w14:textId="77777777" w:rsidR="003A0A9D" w:rsidRDefault="007E3BA9">
            <w:pPr>
              <w:jc w:val="center"/>
              <w:rPr>
                <w:b/>
                <w:bCs/>
              </w:rPr>
            </w:pPr>
            <w:r>
              <w:rPr>
                <w:b/>
                <w:bCs/>
              </w:rPr>
              <w:t>Wednesday</w:t>
            </w:r>
          </w:p>
        </w:tc>
        <w:tc>
          <w:tcPr>
            <w:tcW w:w="2645" w:type="dxa"/>
            <w:shd w:val="clear" w:color="auto" w:fill="D0CECE" w:themeFill="background2" w:themeFillShade="E6"/>
          </w:tcPr>
          <w:p w14:paraId="6B23B715" w14:textId="77777777" w:rsidR="003A0A9D" w:rsidRDefault="007E3BA9">
            <w:pPr>
              <w:jc w:val="center"/>
              <w:rPr>
                <w:b/>
                <w:bCs/>
              </w:rPr>
            </w:pPr>
            <w:r>
              <w:rPr>
                <w:b/>
                <w:bCs/>
              </w:rPr>
              <w:t>Thursday</w:t>
            </w:r>
          </w:p>
        </w:tc>
        <w:tc>
          <w:tcPr>
            <w:tcW w:w="2712" w:type="dxa"/>
            <w:shd w:val="clear" w:color="auto" w:fill="D0CECE" w:themeFill="background2" w:themeFillShade="E6"/>
          </w:tcPr>
          <w:p w14:paraId="54338CD3" w14:textId="77777777" w:rsidR="003A0A9D" w:rsidRDefault="007E3BA9">
            <w:pPr>
              <w:jc w:val="center"/>
              <w:rPr>
                <w:b/>
                <w:bCs/>
              </w:rPr>
            </w:pPr>
            <w:r>
              <w:rPr>
                <w:b/>
                <w:bCs/>
              </w:rPr>
              <w:t>Friday</w:t>
            </w:r>
          </w:p>
        </w:tc>
      </w:tr>
      <w:tr w:rsidR="00343674" w14:paraId="0B18D9A9" w14:textId="77777777" w:rsidTr="00343674">
        <w:trPr>
          <w:jc w:val="center"/>
        </w:trPr>
        <w:tc>
          <w:tcPr>
            <w:tcW w:w="1084" w:type="dxa"/>
            <w:vMerge w:val="restart"/>
            <w:shd w:val="clear" w:color="auto" w:fill="D0CECE" w:themeFill="background2" w:themeFillShade="E6"/>
          </w:tcPr>
          <w:p w14:paraId="3495A44E" w14:textId="77777777" w:rsidR="00343674" w:rsidRDefault="00343674" w:rsidP="00343674">
            <w:pPr>
              <w:rPr>
                <w:b/>
                <w:bCs/>
              </w:rPr>
            </w:pPr>
            <w:r>
              <w:rPr>
                <w:b/>
                <w:bCs/>
              </w:rPr>
              <w:lastRenderedPageBreak/>
              <w:t>Week 1</w:t>
            </w:r>
          </w:p>
        </w:tc>
        <w:tc>
          <w:tcPr>
            <w:tcW w:w="2956" w:type="dxa"/>
          </w:tcPr>
          <w:p w14:paraId="6BCD219F" w14:textId="48A31228" w:rsidR="00343674" w:rsidRDefault="00343674" w:rsidP="00343674">
            <w:pPr>
              <w:rPr>
                <w:b/>
                <w:bCs/>
                <w:sz w:val="20"/>
                <w:szCs w:val="20"/>
              </w:rPr>
            </w:pPr>
            <w:r>
              <w:rPr>
                <w:b/>
                <w:bCs/>
                <w:sz w:val="20"/>
                <w:szCs w:val="20"/>
              </w:rPr>
              <w:t>Hook</w:t>
            </w:r>
          </w:p>
          <w:p w14:paraId="19703001" w14:textId="26474285" w:rsidR="00343674" w:rsidRDefault="00343674" w:rsidP="00343674">
            <w:pPr>
              <w:rPr>
                <w:b/>
                <w:bCs/>
                <w:sz w:val="20"/>
                <w:szCs w:val="20"/>
              </w:rPr>
            </w:pPr>
            <w:r>
              <w:rPr>
                <w:b/>
                <w:bCs/>
                <w:sz w:val="20"/>
                <w:szCs w:val="20"/>
              </w:rPr>
              <w:t>Identify the features of a myth.</w:t>
            </w:r>
          </w:p>
          <w:p w14:paraId="7300F55F" w14:textId="201536A1" w:rsidR="00343674" w:rsidRDefault="00343674" w:rsidP="00343674">
            <w:pPr>
              <w:rPr>
                <w:b/>
                <w:bCs/>
                <w:sz w:val="20"/>
                <w:szCs w:val="20"/>
              </w:rPr>
            </w:pPr>
          </w:p>
          <w:p w14:paraId="3E5FF65D" w14:textId="77777777" w:rsidR="00343674" w:rsidRDefault="00343674" w:rsidP="00343674"/>
        </w:tc>
        <w:tc>
          <w:tcPr>
            <w:tcW w:w="2956" w:type="dxa"/>
          </w:tcPr>
          <w:p w14:paraId="46649C8F" w14:textId="6C7E6B39" w:rsidR="00343674" w:rsidRDefault="00343674" w:rsidP="00343674">
            <w:r w:rsidRPr="00004262">
              <w:t>- Introduce Greek myths and activate prior knowledge</w:t>
            </w:r>
          </w:p>
        </w:tc>
        <w:tc>
          <w:tcPr>
            <w:tcW w:w="2956" w:type="dxa"/>
          </w:tcPr>
          <w:p w14:paraId="7F5E9D84" w14:textId="48E45142" w:rsidR="00343674" w:rsidRDefault="00343674" w:rsidP="00343674">
            <w:r w:rsidRPr="00004262">
              <w:t>- Identify key plot points in Theseus and the Minotaur</w:t>
            </w:r>
          </w:p>
        </w:tc>
        <w:tc>
          <w:tcPr>
            <w:tcW w:w="2645" w:type="dxa"/>
          </w:tcPr>
          <w:p w14:paraId="5305D008" w14:textId="7A0E2C03" w:rsidR="00343674" w:rsidRDefault="00343674" w:rsidP="00343674">
            <w:r w:rsidRPr="00004262">
              <w:t>- Explore Odysseus and the Cyclops: setting and conflict</w:t>
            </w:r>
          </w:p>
        </w:tc>
        <w:tc>
          <w:tcPr>
            <w:tcW w:w="2712" w:type="dxa"/>
          </w:tcPr>
          <w:p w14:paraId="30D589EB" w14:textId="0CBB6388" w:rsidR="00343674" w:rsidRPr="00B65EF5" w:rsidRDefault="00343674" w:rsidP="00343674">
            <w:pPr>
              <w:rPr>
                <w:rFonts w:ascii="Segoe UI Variable Display Semil" w:hAnsi="Segoe UI Variable Display Semil"/>
                <w:sz w:val="20"/>
                <w:szCs w:val="20"/>
              </w:rPr>
            </w:pPr>
            <w:r w:rsidRPr="00004262">
              <w:t>- Understand Medusa: events and symbolism</w:t>
            </w:r>
          </w:p>
        </w:tc>
      </w:tr>
      <w:tr w:rsidR="003A0A9D" w14:paraId="40DE5716" w14:textId="77777777" w:rsidTr="00343674">
        <w:trPr>
          <w:jc w:val="center"/>
        </w:trPr>
        <w:tc>
          <w:tcPr>
            <w:tcW w:w="1084" w:type="dxa"/>
            <w:vMerge/>
            <w:shd w:val="clear" w:color="auto" w:fill="D0CECE" w:themeFill="background2" w:themeFillShade="E6"/>
          </w:tcPr>
          <w:p w14:paraId="5362E157" w14:textId="77777777" w:rsidR="003A0A9D" w:rsidRDefault="003A0A9D">
            <w:pPr>
              <w:rPr>
                <w:b/>
                <w:bCs/>
              </w:rPr>
            </w:pPr>
          </w:p>
        </w:tc>
        <w:tc>
          <w:tcPr>
            <w:tcW w:w="2956" w:type="dxa"/>
            <w:shd w:val="clear" w:color="auto" w:fill="FBE4D5" w:themeFill="accent2" w:themeFillTint="33"/>
          </w:tcPr>
          <w:p w14:paraId="136BA23F" w14:textId="4F7AAC3C" w:rsidR="003A0A9D" w:rsidRDefault="007E3BA9">
            <w:pPr>
              <w:rPr>
                <w:b/>
                <w:bCs/>
                <w:sz w:val="20"/>
                <w:szCs w:val="20"/>
              </w:rPr>
            </w:pPr>
            <w:r>
              <w:rPr>
                <w:b/>
                <w:bCs/>
                <w:sz w:val="20"/>
                <w:szCs w:val="20"/>
              </w:rPr>
              <w:t>Weekly Grammar Focus</w:t>
            </w:r>
            <w:r w:rsidR="00B65EF5">
              <w:rPr>
                <w:b/>
                <w:bCs/>
                <w:sz w:val="20"/>
                <w:szCs w:val="20"/>
              </w:rPr>
              <w:t>:</w:t>
            </w:r>
          </w:p>
          <w:p w14:paraId="7C87CEA2" w14:textId="54D52F73" w:rsidR="00B65EF5" w:rsidRDefault="00B65EF5">
            <w:pPr>
              <w:rPr>
                <w:b/>
                <w:bCs/>
                <w:sz w:val="20"/>
                <w:szCs w:val="20"/>
              </w:rPr>
            </w:pPr>
            <w:r>
              <w:rPr>
                <w:b/>
                <w:bCs/>
                <w:sz w:val="20"/>
                <w:szCs w:val="20"/>
              </w:rPr>
              <w:t xml:space="preserve">Sentence </w:t>
            </w:r>
            <w:proofErr w:type="gramStart"/>
            <w:r>
              <w:rPr>
                <w:b/>
                <w:bCs/>
                <w:sz w:val="20"/>
                <w:szCs w:val="20"/>
              </w:rPr>
              <w:t>structure</w:t>
            </w:r>
            <w:proofErr w:type="gramEnd"/>
          </w:p>
          <w:p w14:paraId="233C03FC" w14:textId="77777777" w:rsidR="003A0A9D" w:rsidRDefault="003A0A9D">
            <w:pPr>
              <w:rPr>
                <w:b/>
                <w:bCs/>
                <w:sz w:val="20"/>
                <w:szCs w:val="20"/>
              </w:rPr>
            </w:pPr>
          </w:p>
        </w:tc>
        <w:tc>
          <w:tcPr>
            <w:tcW w:w="2956" w:type="dxa"/>
            <w:shd w:val="clear" w:color="auto" w:fill="FBE4D5" w:themeFill="accent2" w:themeFillTint="33"/>
          </w:tcPr>
          <w:p w14:paraId="50719DC2" w14:textId="3BDEA57A" w:rsidR="003A0A9D" w:rsidRDefault="00B65EF5">
            <w:pPr>
              <w:rPr>
                <w:b/>
                <w:bCs/>
                <w:sz w:val="20"/>
                <w:szCs w:val="20"/>
              </w:rPr>
            </w:pPr>
            <w:r>
              <w:rPr>
                <w:b/>
                <w:bCs/>
                <w:sz w:val="20"/>
                <w:szCs w:val="20"/>
              </w:rPr>
              <w:t>Main clauses</w:t>
            </w:r>
          </w:p>
        </w:tc>
        <w:tc>
          <w:tcPr>
            <w:tcW w:w="2956" w:type="dxa"/>
            <w:shd w:val="clear" w:color="auto" w:fill="FBE4D5" w:themeFill="accent2" w:themeFillTint="33"/>
          </w:tcPr>
          <w:p w14:paraId="31BDF2B2" w14:textId="2499EAF5" w:rsidR="003A0A9D" w:rsidRDefault="00B65EF5">
            <w:pPr>
              <w:rPr>
                <w:b/>
                <w:bCs/>
                <w:sz w:val="20"/>
                <w:szCs w:val="20"/>
              </w:rPr>
            </w:pPr>
            <w:r>
              <w:rPr>
                <w:b/>
                <w:bCs/>
                <w:sz w:val="20"/>
                <w:szCs w:val="20"/>
              </w:rPr>
              <w:t>Relative clauses</w:t>
            </w:r>
          </w:p>
        </w:tc>
        <w:tc>
          <w:tcPr>
            <w:tcW w:w="2645" w:type="dxa"/>
            <w:tcBorders>
              <w:bottom w:val="single" w:sz="4" w:space="0" w:color="auto"/>
            </w:tcBorders>
            <w:shd w:val="clear" w:color="auto" w:fill="FBE4D5" w:themeFill="accent2" w:themeFillTint="33"/>
          </w:tcPr>
          <w:p w14:paraId="5F145A9F" w14:textId="576075ED" w:rsidR="003A0A9D" w:rsidRDefault="00B65EF5">
            <w:pPr>
              <w:rPr>
                <w:b/>
                <w:bCs/>
                <w:sz w:val="20"/>
                <w:szCs w:val="20"/>
              </w:rPr>
            </w:pPr>
            <w:r>
              <w:rPr>
                <w:b/>
                <w:bCs/>
                <w:sz w:val="20"/>
                <w:szCs w:val="20"/>
              </w:rPr>
              <w:t>Subordinate clauses</w:t>
            </w:r>
          </w:p>
        </w:tc>
        <w:tc>
          <w:tcPr>
            <w:tcW w:w="2712" w:type="dxa"/>
            <w:shd w:val="clear" w:color="auto" w:fill="FBE4D5" w:themeFill="accent2" w:themeFillTint="33"/>
          </w:tcPr>
          <w:p w14:paraId="2AE57C4D" w14:textId="79BAFF9E" w:rsidR="003A0A9D" w:rsidRDefault="00B65EF5">
            <w:pPr>
              <w:rPr>
                <w:b/>
                <w:bCs/>
                <w:sz w:val="20"/>
                <w:szCs w:val="20"/>
              </w:rPr>
            </w:pPr>
            <w:r>
              <w:rPr>
                <w:b/>
                <w:bCs/>
                <w:sz w:val="20"/>
                <w:szCs w:val="20"/>
              </w:rPr>
              <w:t>Phrases including noun and prepositional</w:t>
            </w:r>
          </w:p>
        </w:tc>
      </w:tr>
      <w:tr w:rsidR="00343674" w14:paraId="0393618B" w14:textId="77777777" w:rsidTr="00343674">
        <w:trPr>
          <w:jc w:val="center"/>
        </w:trPr>
        <w:tc>
          <w:tcPr>
            <w:tcW w:w="1084" w:type="dxa"/>
            <w:vMerge w:val="restart"/>
            <w:shd w:val="clear" w:color="auto" w:fill="D0CECE" w:themeFill="background2" w:themeFillShade="E6"/>
          </w:tcPr>
          <w:p w14:paraId="2CBFBAEA" w14:textId="77777777" w:rsidR="00343674" w:rsidRDefault="00343674" w:rsidP="00343674">
            <w:pPr>
              <w:rPr>
                <w:b/>
                <w:bCs/>
              </w:rPr>
            </w:pPr>
            <w:r>
              <w:rPr>
                <w:b/>
                <w:bCs/>
              </w:rPr>
              <w:t>Week 2</w:t>
            </w:r>
          </w:p>
        </w:tc>
        <w:tc>
          <w:tcPr>
            <w:tcW w:w="2956" w:type="dxa"/>
          </w:tcPr>
          <w:p w14:paraId="467BA0D8" w14:textId="585F45EC" w:rsidR="00343674" w:rsidRDefault="00343674" w:rsidP="00343674">
            <w:r w:rsidRPr="00F61E6A">
              <w:t xml:space="preserve">Summarise Theseus and the Minotaur in own words </w:t>
            </w:r>
          </w:p>
        </w:tc>
        <w:tc>
          <w:tcPr>
            <w:tcW w:w="2956" w:type="dxa"/>
          </w:tcPr>
          <w:p w14:paraId="2DB8D85B" w14:textId="7BC89093" w:rsidR="00343674" w:rsidRPr="00FE781D" w:rsidRDefault="00343674" w:rsidP="00343674">
            <w:pPr>
              <w:rPr>
                <w:b/>
                <w:bCs/>
                <w:sz w:val="20"/>
                <w:szCs w:val="20"/>
              </w:rPr>
            </w:pPr>
            <w:r w:rsidRPr="00F61E6A">
              <w:t xml:space="preserve">| - Analyse Odysseus’ character traits with text evidence </w:t>
            </w:r>
          </w:p>
        </w:tc>
        <w:tc>
          <w:tcPr>
            <w:tcW w:w="2956" w:type="dxa"/>
          </w:tcPr>
          <w:p w14:paraId="63F319B6" w14:textId="033A798B" w:rsidR="00343674" w:rsidRDefault="00343674" w:rsidP="00343674">
            <w:pPr>
              <w:rPr>
                <w:b/>
                <w:bCs/>
              </w:rPr>
            </w:pPr>
            <w:r w:rsidRPr="00F61E6A">
              <w:t>Examine Medusa’s character and mood</w:t>
            </w:r>
          </w:p>
        </w:tc>
        <w:tc>
          <w:tcPr>
            <w:tcW w:w="2645" w:type="dxa"/>
          </w:tcPr>
          <w:p w14:paraId="002E5913" w14:textId="6D741970" w:rsidR="00343674" w:rsidRPr="00670D31" w:rsidRDefault="00343674" w:rsidP="00343674">
            <w:r w:rsidRPr="00F61E6A">
              <w:t xml:space="preserve">Identify and use speech punctuation </w:t>
            </w:r>
          </w:p>
        </w:tc>
        <w:tc>
          <w:tcPr>
            <w:tcW w:w="2712" w:type="dxa"/>
          </w:tcPr>
          <w:p w14:paraId="0D1BEE58" w14:textId="15486638" w:rsidR="00343674" w:rsidRDefault="00343674" w:rsidP="00343674">
            <w:r w:rsidRPr="00F61E6A">
              <w:t>Analyse speech to reveal character; explore synonyms</w:t>
            </w:r>
          </w:p>
        </w:tc>
      </w:tr>
      <w:tr w:rsidR="003A0A9D" w14:paraId="310E82A4" w14:textId="77777777" w:rsidTr="00343674">
        <w:trPr>
          <w:jc w:val="center"/>
        </w:trPr>
        <w:tc>
          <w:tcPr>
            <w:tcW w:w="1084" w:type="dxa"/>
            <w:vMerge/>
            <w:shd w:val="clear" w:color="auto" w:fill="D0CECE" w:themeFill="background2" w:themeFillShade="E6"/>
          </w:tcPr>
          <w:p w14:paraId="4811BC7F" w14:textId="77777777" w:rsidR="003A0A9D" w:rsidRDefault="003A0A9D">
            <w:pPr>
              <w:rPr>
                <w:b/>
                <w:bCs/>
              </w:rPr>
            </w:pPr>
          </w:p>
        </w:tc>
        <w:tc>
          <w:tcPr>
            <w:tcW w:w="2956" w:type="dxa"/>
            <w:shd w:val="clear" w:color="auto" w:fill="FBE4D5" w:themeFill="accent2" w:themeFillTint="33"/>
          </w:tcPr>
          <w:p w14:paraId="6B7928C2" w14:textId="75BCF3AE" w:rsidR="003A0A9D" w:rsidRDefault="007E3BA9">
            <w:pPr>
              <w:rPr>
                <w:b/>
                <w:bCs/>
                <w:sz w:val="20"/>
                <w:szCs w:val="20"/>
              </w:rPr>
            </w:pPr>
            <w:r>
              <w:rPr>
                <w:b/>
                <w:bCs/>
                <w:sz w:val="20"/>
                <w:szCs w:val="20"/>
              </w:rPr>
              <w:t>Weekly Grammar</w:t>
            </w:r>
            <w:r w:rsidR="00670D31">
              <w:rPr>
                <w:b/>
                <w:bCs/>
                <w:sz w:val="20"/>
                <w:szCs w:val="20"/>
              </w:rPr>
              <w:t xml:space="preserve"> and punctuation</w:t>
            </w:r>
            <w:r>
              <w:rPr>
                <w:b/>
                <w:bCs/>
                <w:sz w:val="20"/>
                <w:szCs w:val="20"/>
              </w:rPr>
              <w:t xml:space="preserve"> Focus</w:t>
            </w:r>
            <w:r w:rsidR="00670D31">
              <w:rPr>
                <w:b/>
                <w:bCs/>
                <w:sz w:val="20"/>
                <w:szCs w:val="20"/>
              </w:rPr>
              <w:t>: speech punctuation and synonyms</w:t>
            </w:r>
          </w:p>
          <w:p w14:paraId="221D7E82" w14:textId="77777777" w:rsidR="003A0A9D" w:rsidRDefault="003A0A9D">
            <w:pPr>
              <w:rPr>
                <w:b/>
                <w:bCs/>
                <w:sz w:val="20"/>
                <w:szCs w:val="20"/>
              </w:rPr>
            </w:pPr>
          </w:p>
        </w:tc>
        <w:tc>
          <w:tcPr>
            <w:tcW w:w="2956" w:type="dxa"/>
            <w:shd w:val="clear" w:color="auto" w:fill="FBE4D5" w:themeFill="accent2" w:themeFillTint="33"/>
          </w:tcPr>
          <w:p w14:paraId="608B0795" w14:textId="77777777" w:rsidR="003A0A9D" w:rsidRDefault="003A0A9D">
            <w:pPr>
              <w:rPr>
                <w:b/>
                <w:bCs/>
                <w:sz w:val="20"/>
                <w:szCs w:val="20"/>
              </w:rPr>
            </w:pPr>
          </w:p>
        </w:tc>
        <w:tc>
          <w:tcPr>
            <w:tcW w:w="2956" w:type="dxa"/>
            <w:shd w:val="clear" w:color="auto" w:fill="FBE4D5" w:themeFill="accent2" w:themeFillTint="33"/>
          </w:tcPr>
          <w:p w14:paraId="50AECE79" w14:textId="77777777" w:rsidR="003A0A9D" w:rsidRDefault="003A0A9D">
            <w:pPr>
              <w:rPr>
                <w:b/>
                <w:bCs/>
                <w:sz w:val="20"/>
                <w:szCs w:val="20"/>
              </w:rPr>
            </w:pPr>
          </w:p>
        </w:tc>
        <w:tc>
          <w:tcPr>
            <w:tcW w:w="2645" w:type="dxa"/>
            <w:shd w:val="clear" w:color="auto" w:fill="FBE4D5" w:themeFill="accent2" w:themeFillTint="33"/>
          </w:tcPr>
          <w:p w14:paraId="5D33CEA6" w14:textId="77777777" w:rsidR="003A0A9D" w:rsidRDefault="003A0A9D">
            <w:pPr>
              <w:rPr>
                <w:b/>
                <w:bCs/>
                <w:sz w:val="20"/>
                <w:szCs w:val="20"/>
              </w:rPr>
            </w:pPr>
          </w:p>
        </w:tc>
        <w:tc>
          <w:tcPr>
            <w:tcW w:w="2712" w:type="dxa"/>
            <w:shd w:val="clear" w:color="auto" w:fill="FBE4D5" w:themeFill="accent2" w:themeFillTint="33"/>
          </w:tcPr>
          <w:p w14:paraId="278B9637" w14:textId="77777777" w:rsidR="003A0A9D" w:rsidRDefault="003A0A9D">
            <w:pPr>
              <w:rPr>
                <w:b/>
                <w:bCs/>
                <w:sz w:val="20"/>
                <w:szCs w:val="20"/>
              </w:rPr>
            </w:pPr>
          </w:p>
        </w:tc>
      </w:tr>
      <w:tr w:rsidR="00343674" w14:paraId="1EA99F2C" w14:textId="77777777" w:rsidTr="00343674">
        <w:trPr>
          <w:jc w:val="center"/>
        </w:trPr>
        <w:tc>
          <w:tcPr>
            <w:tcW w:w="1084" w:type="dxa"/>
            <w:vMerge w:val="restart"/>
            <w:shd w:val="clear" w:color="auto" w:fill="D0CECE" w:themeFill="background2" w:themeFillShade="E6"/>
          </w:tcPr>
          <w:p w14:paraId="14B68C12" w14:textId="77777777" w:rsidR="00343674" w:rsidRDefault="00343674" w:rsidP="00343674">
            <w:pPr>
              <w:rPr>
                <w:b/>
                <w:bCs/>
              </w:rPr>
            </w:pPr>
            <w:r>
              <w:rPr>
                <w:b/>
                <w:bCs/>
              </w:rPr>
              <w:t>Week 3</w:t>
            </w:r>
          </w:p>
        </w:tc>
        <w:tc>
          <w:tcPr>
            <w:tcW w:w="2956" w:type="dxa"/>
          </w:tcPr>
          <w:p w14:paraId="3E5BF85F" w14:textId="5BB76F9E" w:rsidR="00343674" w:rsidRDefault="00343674" w:rsidP="00343674">
            <w:r w:rsidRPr="00224CBC">
              <w:t xml:space="preserve"> Analyse myth structure and literary devices </w:t>
            </w:r>
          </w:p>
        </w:tc>
        <w:tc>
          <w:tcPr>
            <w:tcW w:w="2956" w:type="dxa"/>
          </w:tcPr>
          <w:p w14:paraId="69542236" w14:textId="4F10BEEB" w:rsidR="00343674" w:rsidRDefault="00343674" w:rsidP="00343674">
            <w:r w:rsidRPr="00224CBC">
              <w:t xml:space="preserve">Plan own myth narrative: characters, setting, plot </w:t>
            </w:r>
          </w:p>
        </w:tc>
        <w:tc>
          <w:tcPr>
            <w:tcW w:w="2956" w:type="dxa"/>
          </w:tcPr>
          <w:p w14:paraId="7D80BD22" w14:textId="550311E7" w:rsidR="00343674" w:rsidRDefault="00343674" w:rsidP="00343674">
            <w:r w:rsidRPr="00224CBC">
              <w:t>Develop descriptive language and ideas for writing |</w:t>
            </w:r>
          </w:p>
        </w:tc>
        <w:tc>
          <w:tcPr>
            <w:tcW w:w="2645" w:type="dxa"/>
          </w:tcPr>
          <w:p w14:paraId="5F3032E5" w14:textId="6236B730" w:rsidR="00343674" w:rsidRDefault="00343674" w:rsidP="00343674">
            <w:r w:rsidRPr="00224CBC">
              <w:t xml:space="preserve">Write introduction and build-up with teacher support </w:t>
            </w:r>
          </w:p>
        </w:tc>
        <w:tc>
          <w:tcPr>
            <w:tcW w:w="2712" w:type="dxa"/>
          </w:tcPr>
          <w:p w14:paraId="571D6B48" w14:textId="681E9CE7" w:rsidR="00343674" w:rsidRPr="00F23AD2" w:rsidRDefault="00343674" w:rsidP="00343674">
            <w:r w:rsidRPr="00224CBC">
              <w:t>Write climax and resolution collaboratively |</w:t>
            </w:r>
          </w:p>
        </w:tc>
      </w:tr>
      <w:tr w:rsidR="003A0A9D" w14:paraId="19CBA5F8" w14:textId="77777777" w:rsidTr="00343674">
        <w:trPr>
          <w:jc w:val="center"/>
        </w:trPr>
        <w:tc>
          <w:tcPr>
            <w:tcW w:w="1084" w:type="dxa"/>
            <w:vMerge/>
            <w:shd w:val="clear" w:color="auto" w:fill="D0CECE" w:themeFill="background2" w:themeFillShade="E6"/>
          </w:tcPr>
          <w:p w14:paraId="6C4C11AE" w14:textId="77777777" w:rsidR="003A0A9D" w:rsidRDefault="003A0A9D">
            <w:pPr>
              <w:rPr>
                <w:b/>
                <w:bCs/>
              </w:rPr>
            </w:pPr>
          </w:p>
        </w:tc>
        <w:tc>
          <w:tcPr>
            <w:tcW w:w="2956" w:type="dxa"/>
            <w:shd w:val="clear" w:color="auto" w:fill="FBE4D5" w:themeFill="accent2" w:themeFillTint="33"/>
          </w:tcPr>
          <w:p w14:paraId="0A1CC680" w14:textId="77777777" w:rsidR="001126FB" w:rsidRPr="001126FB" w:rsidRDefault="007E3BA9" w:rsidP="001126FB">
            <w:pPr>
              <w:numPr>
                <w:ilvl w:val="0"/>
                <w:numId w:val="17"/>
              </w:numPr>
              <w:rPr>
                <w:b/>
                <w:bCs/>
                <w:sz w:val="20"/>
                <w:szCs w:val="20"/>
              </w:rPr>
            </w:pPr>
            <w:r>
              <w:rPr>
                <w:b/>
                <w:bCs/>
                <w:sz w:val="20"/>
                <w:szCs w:val="20"/>
              </w:rPr>
              <w:t>3 days Grammar Focus</w:t>
            </w:r>
            <w:r w:rsidR="001126FB">
              <w:rPr>
                <w:b/>
                <w:bCs/>
                <w:sz w:val="20"/>
                <w:szCs w:val="20"/>
              </w:rPr>
              <w:t xml:space="preserve">: </w:t>
            </w:r>
            <w:r w:rsidR="001126FB" w:rsidRPr="001126FB">
              <w:rPr>
                <w:b/>
                <w:bCs/>
                <w:sz w:val="20"/>
                <w:szCs w:val="20"/>
              </w:rPr>
              <w:t xml:space="preserve">Create and punctuate complex sentences </w:t>
            </w:r>
            <w:proofErr w:type="gramStart"/>
            <w:r w:rsidR="001126FB" w:rsidRPr="001126FB">
              <w:rPr>
                <w:b/>
                <w:bCs/>
                <w:sz w:val="20"/>
                <w:szCs w:val="20"/>
              </w:rPr>
              <w:t>using</w:t>
            </w:r>
            <w:proofErr w:type="gramEnd"/>
          </w:p>
          <w:p w14:paraId="3D4F30FA" w14:textId="0CF7D47A" w:rsidR="003A0A9D" w:rsidRDefault="001126FB" w:rsidP="001126FB">
            <w:pPr>
              <w:rPr>
                <w:b/>
                <w:bCs/>
                <w:sz w:val="20"/>
                <w:szCs w:val="20"/>
              </w:rPr>
            </w:pPr>
            <w:r w:rsidRPr="001126FB">
              <w:rPr>
                <w:b/>
                <w:bCs/>
                <w:i/>
                <w:sz w:val="20"/>
                <w:szCs w:val="20"/>
              </w:rPr>
              <w:t>-ing</w:t>
            </w:r>
            <w:r w:rsidRPr="001126FB">
              <w:rPr>
                <w:b/>
                <w:bCs/>
                <w:sz w:val="20"/>
                <w:szCs w:val="20"/>
              </w:rPr>
              <w:t xml:space="preserve"> openers</w:t>
            </w:r>
          </w:p>
        </w:tc>
        <w:tc>
          <w:tcPr>
            <w:tcW w:w="2956" w:type="dxa"/>
            <w:shd w:val="clear" w:color="auto" w:fill="FBE4D5" w:themeFill="accent2" w:themeFillTint="33"/>
          </w:tcPr>
          <w:p w14:paraId="2216CEE6" w14:textId="77777777" w:rsidR="003A0A9D" w:rsidRDefault="003A0A9D">
            <w:pPr>
              <w:rPr>
                <w:b/>
                <w:bCs/>
                <w:sz w:val="20"/>
                <w:szCs w:val="20"/>
              </w:rPr>
            </w:pPr>
          </w:p>
        </w:tc>
        <w:tc>
          <w:tcPr>
            <w:tcW w:w="2956" w:type="dxa"/>
            <w:shd w:val="clear" w:color="auto" w:fill="FBE4D5" w:themeFill="accent2" w:themeFillTint="33"/>
          </w:tcPr>
          <w:p w14:paraId="600C0C7E" w14:textId="77777777" w:rsidR="003A0A9D" w:rsidRDefault="003A0A9D">
            <w:pPr>
              <w:rPr>
                <w:b/>
                <w:bCs/>
                <w:sz w:val="20"/>
                <w:szCs w:val="20"/>
              </w:rPr>
            </w:pPr>
          </w:p>
        </w:tc>
        <w:tc>
          <w:tcPr>
            <w:tcW w:w="2645" w:type="dxa"/>
            <w:shd w:val="clear" w:color="auto" w:fill="FFF2CC" w:themeFill="accent4" w:themeFillTint="33"/>
          </w:tcPr>
          <w:p w14:paraId="49482DCA" w14:textId="77777777" w:rsidR="003A0A9D" w:rsidRDefault="007E3BA9">
            <w:pPr>
              <w:rPr>
                <w:b/>
                <w:bCs/>
                <w:sz w:val="20"/>
                <w:szCs w:val="20"/>
              </w:rPr>
            </w:pPr>
            <w:r>
              <w:rPr>
                <w:b/>
                <w:bCs/>
                <w:sz w:val="20"/>
                <w:szCs w:val="20"/>
              </w:rPr>
              <w:t>Editing Focus</w:t>
            </w:r>
          </w:p>
          <w:p w14:paraId="71118D6D" w14:textId="0C33B7FF" w:rsidR="003A0A9D" w:rsidRDefault="00313CE9">
            <w:pPr>
              <w:rPr>
                <w:b/>
                <w:bCs/>
                <w:sz w:val="20"/>
                <w:szCs w:val="20"/>
              </w:rPr>
            </w:pPr>
            <w:r>
              <w:rPr>
                <w:b/>
                <w:bCs/>
                <w:sz w:val="20"/>
                <w:szCs w:val="20"/>
              </w:rPr>
              <w:t>Use a dictionary to check spelling</w:t>
            </w:r>
          </w:p>
        </w:tc>
        <w:tc>
          <w:tcPr>
            <w:tcW w:w="2712" w:type="dxa"/>
            <w:shd w:val="clear" w:color="auto" w:fill="FFF2CC" w:themeFill="accent4" w:themeFillTint="33"/>
          </w:tcPr>
          <w:p w14:paraId="496B6FC8" w14:textId="77777777" w:rsidR="003A0A9D" w:rsidRDefault="007E3BA9">
            <w:pPr>
              <w:rPr>
                <w:b/>
                <w:bCs/>
                <w:sz w:val="20"/>
                <w:szCs w:val="20"/>
              </w:rPr>
            </w:pPr>
            <w:r>
              <w:rPr>
                <w:b/>
                <w:bCs/>
                <w:sz w:val="20"/>
                <w:szCs w:val="20"/>
              </w:rPr>
              <w:t>Editing Focus</w:t>
            </w:r>
          </w:p>
          <w:p w14:paraId="39AC15C3" w14:textId="70F458CA" w:rsidR="003A0A9D" w:rsidRDefault="00313CE9">
            <w:pPr>
              <w:rPr>
                <w:b/>
                <w:bCs/>
                <w:sz w:val="20"/>
                <w:szCs w:val="20"/>
              </w:rPr>
            </w:pPr>
            <w:proofErr w:type="spellStart"/>
            <w:r>
              <w:rPr>
                <w:b/>
                <w:bCs/>
                <w:sz w:val="20"/>
                <w:szCs w:val="20"/>
              </w:rPr>
              <w:t>Oenhance</w:t>
            </w:r>
            <w:proofErr w:type="spellEnd"/>
            <w:r>
              <w:rPr>
                <w:b/>
                <w:bCs/>
                <w:sz w:val="20"/>
                <w:szCs w:val="20"/>
              </w:rPr>
              <w:t xml:space="preserve"> given sentences using additional clauses or phrases</w:t>
            </w:r>
          </w:p>
        </w:tc>
      </w:tr>
      <w:tr w:rsidR="00343674" w14:paraId="109B5980" w14:textId="77777777" w:rsidTr="00343674">
        <w:trPr>
          <w:jc w:val="center"/>
        </w:trPr>
        <w:tc>
          <w:tcPr>
            <w:tcW w:w="1084" w:type="dxa"/>
            <w:vMerge w:val="restart"/>
            <w:shd w:val="clear" w:color="auto" w:fill="DBDBDB" w:themeFill="accent3" w:themeFillTint="66"/>
          </w:tcPr>
          <w:p w14:paraId="34AAE38D" w14:textId="77777777" w:rsidR="00343674" w:rsidRDefault="00343674" w:rsidP="00343674">
            <w:pPr>
              <w:rPr>
                <w:b/>
                <w:bCs/>
              </w:rPr>
            </w:pPr>
            <w:r>
              <w:rPr>
                <w:b/>
                <w:bCs/>
              </w:rPr>
              <w:t>Week 4</w:t>
            </w:r>
          </w:p>
        </w:tc>
        <w:tc>
          <w:tcPr>
            <w:tcW w:w="2956" w:type="dxa"/>
            <w:shd w:val="clear" w:color="auto" w:fill="auto"/>
          </w:tcPr>
          <w:p w14:paraId="60E3FFC0" w14:textId="0CD5B745" w:rsidR="00343674" w:rsidRDefault="00343674" w:rsidP="00343674">
            <w:pPr>
              <w:rPr>
                <w:b/>
                <w:bCs/>
                <w:sz w:val="20"/>
                <w:szCs w:val="20"/>
              </w:rPr>
            </w:pPr>
            <w:r w:rsidRPr="00A20448">
              <w:t xml:space="preserve">Revise drafts for sentence variety and clarity </w:t>
            </w:r>
          </w:p>
        </w:tc>
        <w:tc>
          <w:tcPr>
            <w:tcW w:w="2956" w:type="dxa"/>
            <w:shd w:val="clear" w:color="auto" w:fill="auto"/>
          </w:tcPr>
          <w:p w14:paraId="501F35A3" w14:textId="4148E9A9" w:rsidR="00343674" w:rsidRDefault="00343674" w:rsidP="00343674">
            <w:pPr>
              <w:rPr>
                <w:sz w:val="20"/>
                <w:szCs w:val="20"/>
              </w:rPr>
            </w:pPr>
            <w:r w:rsidRPr="00A20448">
              <w:t xml:space="preserve">Use peer feedback to improve description and dialogue </w:t>
            </w:r>
          </w:p>
        </w:tc>
        <w:tc>
          <w:tcPr>
            <w:tcW w:w="2956" w:type="dxa"/>
            <w:shd w:val="clear" w:color="auto" w:fill="auto"/>
          </w:tcPr>
          <w:p w14:paraId="58598714" w14:textId="11EB8231" w:rsidR="00343674" w:rsidRDefault="00343674" w:rsidP="00343674">
            <w:pPr>
              <w:rPr>
                <w:b/>
                <w:bCs/>
                <w:sz w:val="20"/>
                <w:szCs w:val="20"/>
              </w:rPr>
            </w:pPr>
            <w:r w:rsidRPr="00A20448">
              <w:t xml:space="preserve">- Finalise story structure and language </w:t>
            </w:r>
          </w:p>
        </w:tc>
        <w:tc>
          <w:tcPr>
            <w:tcW w:w="2645" w:type="dxa"/>
            <w:vMerge w:val="restart"/>
          </w:tcPr>
          <w:p w14:paraId="49BF1468" w14:textId="1609B1B7" w:rsidR="00343674" w:rsidRDefault="00343674" w:rsidP="00343674">
            <w:pPr>
              <w:rPr>
                <w:sz w:val="20"/>
                <w:szCs w:val="20"/>
              </w:rPr>
            </w:pPr>
            <w:r w:rsidRPr="00A20448">
              <w:t xml:space="preserve"> Write myth narrative independently </w:t>
            </w:r>
          </w:p>
        </w:tc>
        <w:tc>
          <w:tcPr>
            <w:tcW w:w="2712" w:type="dxa"/>
            <w:vMerge w:val="restart"/>
          </w:tcPr>
          <w:p w14:paraId="427EAC0D" w14:textId="717F867C" w:rsidR="00343674" w:rsidRDefault="00343674" w:rsidP="00343674">
            <w:pPr>
              <w:rPr>
                <w:b/>
                <w:bCs/>
                <w:sz w:val="20"/>
                <w:szCs w:val="20"/>
              </w:rPr>
            </w:pPr>
            <w:r w:rsidRPr="00A20448">
              <w:t xml:space="preserve">Edit and proofread for grammar, punctuation, clarity </w:t>
            </w:r>
          </w:p>
        </w:tc>
      </w:tr>
      <w:tr w:rsidR="003A0A9D" w14:paraId="7B6F9431" w14:textId="77777777" w:rsidTr="00343674">
        <w:trPr>
          <w:jc w:val="center"/>
        </w:trPr>
        <w:tc>
          <w:tcPr>
            <w:tcW w:w="1084" w:type="dxa"/>
            <w:vMerge/>
            <w:shd w:val="clear" w:color="auto" w:fill="DBDBDB" w:themeFill="accent3" w:themeFillTint="66"/>
          </w:tcPr>
          <w:p w14:paraId="32C530C2" w14:textId="77777777" w:rsidR="003A0A9D" w:rsidRDefault="003A0A9D">
            <w:pPr>
              <w:rPr>
                <w:b/>
                <w:bCs/>
              </w:rPr>
            </w:pPr>
          </w:p>
        </w:tc>
        <w:tc>
          <w:tcPr>
            <w:tcW w:w="2956" w:type="dxa"/>
            <w:shd w:val="clear" w:color="auto" w:fill="FFF2CC" w:themeFill="accent4" w:themeFillTint="33"/>
          </w:tcPr>
          <w:p w14:paraId="51EC513A" w14:textId="77777777" w:rsidR="003A0A9D" w:rsidRDefault="007E3BA9">
            <w:pPr>
              <w:rPr>
                <w:b/>
                <w:bCs/>
                <w:sz w:val="20"/>
                <w:szCs w:val="20"/>
              </w:rPr>
            </w:pPr>
            <w:r>
              <w:rPr>
                <w:b/>
                <w:bCs/>
                <w:sz w:val="20"/>
                <w:szCs w:val="20"/>
              </w:rPr>
              <w:t>Editing Focus</w:t>
            </w:r>
          </w:p>
          <w:p w14:paraId="71F4F43C" w14:textId="77777777" w:rsidR="003A0A9D" w:rsidRDefault="003A0A9D">
            <w:pPr>
              <w:rPr>
                <w:b/>
                <w:bCs/>
                <w:sz w:val="20"/>
                <w:szCs w:val="20"/>
              </w:rPr>
            </w:pPr>
          </w:p>
        </w:tc>
        <w:tc>
          <w:tcPr>
            <w:tcW w:w="2956" w:type="dxa"/>
            <w:shd w:val="clear" w:color="auto" w:fill="FFF2CC" w:themeFill="accent4" w:themeFillTint="33"/>
          </w:tcPr>
          <w:p w14:paraId="5D4A9DA7" w14:textId="77777777" w:rsidR="003A0A9D" w:rsidRDefault="007E3BA9">
            <w:pPr>
              <w:rPr>
                <w:b/>
                <w:bCs/>
                <w:sz w:val="20"/>
                <w:szCs w:val="20"/>
              </w:rPr>
            </w:pPr>
            <w:r>
              <w:rPr>
                <w:b/>
                <w:bCs/>
                <w:sz w:val="20"/>
                <w:szCs w:val="20"/>
              </w:rPr>
              <w:t>Editing Focus</w:t>
            </w:r>
          </w:p>
          <w:p w14:paraId="128EF340" w14:textId="77777777" w:rsidR="003A0A9D" w:rsidRDefault="003A0A9D">
            <w:pPr>
              <w:rPr>
                <w:b/>
                <w:bCs/>
                <w:sz w:val="20"/>
                <w:szCs w:val="20"/>
              </w:rPr>
            </w:pPr>
          </w:p>
        </w:tc>
        <w:tc>
          <w:tcPr>
            <w:tcW w:w="2956" w:type="dxa"/>
            <w:shd w:val="clear" w:color="auto" w:fill="FFF2CC" w:themeFill="accent4" w:themeFillTint="33"/>
          </w:tcPr>
          <w:p w14:paraId="1116A117" w14:textId="77777777" w:rsidR="003A0A9D" w:rsidRDefault="007E3BA9">
            <w:pPr>
              <w:rPr>
                <w:b/>
                <w:bCs/>
                <w:sz w:val="20"/>
                <w:szCs w:val="20"/>
              </w:rPr>
            </w:pPr>
            <w:r>
              <w:rPr>
                <w:b/>
                <w:bCs/>
                <w:sz w:val="20"/>
                <w:szCs w:val="20"/>
              </w:rPr>
              <w:t>Editing Focus</w:t>
            </w:r>
          </w:p>
          <w:p w14:paraId="2C2EA3BB" w14:textId="77777777" w:rsidR="003A0A9D" w:rsidRDefault="003A0A9D">
            <w:pPr>
              <w:rPr>
                <w:b/>
                <w:bCs/>
                <w:sz w:val="20"/>
                <w:szCs w:val="20"/>
              </w:rPr>
            </w:pPr>
          </w:p>
        </w:tc>
        <w:tc>
          <w:tcPr>
            <w:tcW w:w="2645" w:type="dxa"/>
            <w:vMerge/>
          </w:tcPr>
          <w:p w14:paraId="144C1580" w14:textId="77777777" w:rsidR="003A0A9D" w:rsidRDefault="003A0A9D">
            <w:pPr>
              <w:rPr>
                <w:b/>
                <w:bCs/>
                <w:sz w:val="20"/>
                <w:szCs w:val="20"/>
              </w:rPr>
            </w:pPr>
          </w:p>
        </w:tc>
        <w:tc>
          <w:tcPr>
            <w:tcW w:w="2712" w:type="dxa"/>
            <w:vMerge/>
          </w:tcPr>
          <w:p w14:paraId="45E19DCD" w14:textId="77777777" w:rsidR="003A0A9D" w:rsidRDefault="003A0A9D">
            <w:pPr>
              <w:rPr>
                <w:b/>
                <w:bCs/>
                <w:sz w:val="20"/>
                <w:szCs w:val="20"/>
              </w:rPr>
            </w:pPr>
          </w:p>
        </w:tc>
      </w:tr>
    </w:tbl>
    <w:p w14:paraId="02950A06" w14:textId="77777777" w:rsidR="003A0A9D" w:rsidRDefault="003A0A9D"/>
    <w:p w14:paraId="2AAE4326" w14:textId="77777777" w:rsidR="003A0A9D" w:rsidRDefault="003A0A9D"/>
    <w:p w14:paraId="6B7A49DC" w14:textId="77777777" w:rsidR="00567482" w:rsidRDefault="00567482"/>
    <w:p w14:paraId="6CDC64A2" w14:textId="77777777" w:rsidR="00567482" w:rsidRDefault="00567482"/>
    <w:p w14:paraId="1AAF9B61" w14:textId="1CAEBCB1" w:rsidR="006E322F" w:rsidRDefault="006E322F" w:rsidP="006E322F"/>
    <w:p w14:paraId="142E9CDB" w14:textId="77777777" w:rsidR="00313CE9" w:rsidRDefault="00313CE9" w:rsidP="006E322F"/>
    <w:p w14:paraId="653913FD" w14:textId="77777777" w:rsidR="00313CE9" w:rsidRDefault="00313CE9" w:rsidP="006E322F"/>
    <w:p w14:paraId="501B5125" w14:textId="77777777" w:rsidR="00313CE9" w:rsidRDefault="00313CE9" w:rsidP="006E322F"/>
    <w:p w14:paraId="2BAA9E54" w14:textId="77777777" w:rsidR="00313CE9" w:rsidRDefault="00313CE9" w:rsidP="006E322F"/>
    <w:p w14:paraId="5A2FC2C4" w14:textId="77777777" w:rsidR="00313CE9" w:rsidRDefault="00313CE9" w:rsidP="006E322F"/>
    <w:p w14:paraId="0F5AAA3D" w14:textId="77777777" w:rsidR="00313CE9" w:rsidRDefault="00313CE9" w:rsidP="006E322F"/>
    <w:p w14:paraId="03C6D2DB" w14:textId="77777777" w:rsidR="00313CE9" w:rsidRDefault="00313CE9" w:rsidP="006E322F"/>
    <w:p w14:paraId="2B381568" w14:textId="77777777" w:rsidR="00313CE9" w:rsidRDefault="00313CE9" w:rsidP="006E322F"/>
    <w:p w14:paraId="2DE6FC29" w14:textId="77777777" w:rsidR="00313CE9" w:rsidRPr="006E322F" w:rsidRDefault="00313CE9" w:rsidP="006E322F"/>
    <w:p w14:paraId="5DE8A0D8" w14:textId="77777777" w:rsidR="006E322F" w:rsidRPr="006E322F" w:rsidRDefault="006E322F" w:rsidP="006E322F">
      <w:pPr>
        <w:spacing w:before="100" w:beforeAutospacing="1" w:after="100" w:afterAutospacing="1"/>
        <w:outlineLvl w:val="2"/>
        <w:rPr>
          <w:b/>
          <w:bCs/>
          <w:sz w:val="27"/>
          <w:szCs w:val="27"/>
        </w:rPr>
      </w:pPr>
      <w:r w:rsidRPr="006E322F">
        <w:rPr>
          <w:b/>
          <w:bCs/>
          <w:sz w:val="27"/>
          <w:szCs w:val="27"/>
        </w:rPr>
        <w:t>Week 1: Introduction to Greek Myths and Sentence Structures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5"/>
        <w:gridCol w:w="2292"/>
        <w:gridCol w:w="1837"/>
        <w:gridCol w:w="3757"/>
        <w:gridCol w:w="3031"/>
        <w:gridCol w:w="2096"/>
      </w:tblGrid>
      <w:tr w:rsidR="006E322F" w:rsidRPr="006E322F" w14:paraId="2AE598BC" w14:textId="77777777" w:rsidTr="006E322F">
        <w:trPr>
          <w:tblHeader/>
          <w:tblCellSpacing w:w="15" w:type="dxa"/>
        </w:trPr>
        <w:tc>
          <w:tcPr>
            <w:tcW w:w="0" w:type="auto"/>
            <w:vAlign w:val="center"/>
            <w:hideMark/>
          </w:tcPr>
          <w:p w14:paraId="406F58AF" w14:textId="77777777" w:rsidR="006E322F" w:rsidRPr="006E322F" w:rsidRDefault="006E322F" w:rsidP="006E322F">
            <w:pPr>
              <w:jc w:val="center"/>
              <w:rPr>
                <w:b/>
                <w:bCs/>
              </w:rPr>
            </w:pPr>
            <w:r w:rsidRPr="006E322F">
              <w:rPr>
                <w:b/>
                <w:bCs/>
              </w:rPr>
              <w:lastRenderedPageBreak/>
              <w:t>Key Concept</w:t>
            </w:r>
          </w:p>
        </w:tc>
        <w:tc>
          <w:tcPr>
            <w:tcW w:w="0" w:type="auto"/>
            <w:vAlign w:val="center"/>
            <w:hideMark/>
          </w:tcPr>
          <w:p w14:paraId="0AA9FFBA" w14:textId="77777777" w:rsidR="006E322F" w:rsidRPr="006E322F" w:rsidRDefault="006E322F" w:rsidP="006E322F">
            <w:pPr>
              <w:jc w:val="center"/>
              <w:rPr>
                <w:b/>
                <w:bCs/>
              </w:rPr>
            </w:pPr>
            <w:r w:rsidRPr="006E322F">
              <w:rPr>
                <w:b/>
                <w:bCs/>
              </w:rPr>
              <w:t>Learning Objective</w:t>
            </w:r>
          </w:p>
        </w:tc>
        <w:tc>
          <w:tcPr>
            <w:tcW w:w="0" w:type="auto"/>
            <w:vAlign w:val="center"/>
            <w:hideMark/>
          </w:tcPr>
          <w:p w14:paraId="36C4475B" w14:textId="77777777" w:rsidR="006E322F" w:rsidRPr="006E322F" w:rsidRDefault="006E322F" w:rsidP="006E322F">
            <w:pPr>
              <w:jc w:val="center"/>
              <w:rPr>
                <w:b/>
                <w:bCs/>
              </w:rPr>
            </w:pPr>
            <w:r w:rsidRPr="006E322F">
              <w:rPr>
                <w:b/>
                <w:bCs/>
              </w:rPr>
              <w:t>Key Components</w:t>
            </w:r>
          </w:p>
        </w:tc>
        <w:tc>
          <w:tcPr>
            <w:tcW w:w="0" w:type="auto"/>
            <w:vAlign w:val="center"/>
            <w:hideMark/>
          </w:tcPr>
          <w:p w14:paraId="22F23E29" w14:textId="77777777" w:rsidR="006E322F" w:rsidRPr="006E322F" w:rsidRDefault="006E322F" w:rsidP="006E322F">
            <w:pPr>
              <w:jc w:val="center"/>
              <w:rPr>
                <w:b/>
                <w:bCs/>
              </w:rPr>
            </w:pPr>
            <w:r w:rsidRPr="006E322F">
              <w:rPr>
                <w:b/>
                <w:bCs/>
              </w:rPr>
              <w:t>Main Input</w:t>
            </w:r>
          </w:p>
        </w:tc>
        <w:tc>
          <w:tcPr>
            <w:tcW w:w="0" w:type="auto"/>
            <w:vAlign w:val="center"/>
            <w:hideMark/>
          </w:tcPr>
          <w:p w14:paraId="4247650A" w14:textId="77777777" w:rsidR="006E322F" w:rsidRPr="006E322F" w:rsidRDefault="006E322F" w:rsidP="006E322F">
            <w:pPr>
              <w:jc w:val="center"/>
              <w:rPr>
                <w:b/>
                <w:bCs/>
              </w:rPr>
            </w:pPr>
            <w:r w:rsidRPr="006E322F">
              <w:rPr>
                <w:b/>
                <w:bCs/>
              </w:rPr>
              <w:t>Activity</w:t>
            </w:r>
          </w:p>
        </w:tc>
        <w:tc>
          <w:tcPr>
            <w:tcW w:w="0" w:type="auto"/>
            <w:vAlign w:val="center"/>
            <w:hideMark/>
          </w:tcPr>
          <w:p w14:paraId="47FC08AC" w14:textId="77777777" w:rsidR="006E322F" w:rsidRPr="006E322F" w:rsidRDefault="006E322F" w:rsidP="006E322F">
            <w:pPr>
              <w:jc w:val="center"/>
              <w:rPr>
                <w:b/>
                <w:bCs/>
              </w:rPr>
            </w:pPr>
            <w:r w:rsidRPr="006E322F">
              <w:rPr>
                <w:b/>
                <w:bCs/>
              </w:rPr>
              <w:t>Adaptive Strategies</w:t>
            </w:r>
          </w:p>
        </w:tc>
      </w:tr>
      <w:tr w:rsidR="006E322F" w:rsidRPr="006E322F" w14:paraId="5EBEE75F" w14:textId="77777777" w:rsidTr="006E322F">
        <w:trPr>
          <w:tblCellSpacing w:w="15" w:type="dxa"/>
        </w:trPr>
        <w:tc>
          <w:tcPr>
            <w:tcW w:w="0" w:type="auto"/>
            <w:vAlign w:val="center"/>
            <w:hideMark/>
          </w:tcPr>
          <w:p w14:paraId="45212D80" w14:textId="77777777" w:rsidR="006E322F" w:rsidRPr="006E322F" w:rsidRDefault="006E322F" w:rsidP="006E322F">
            <w:r w:rsidRPr="006E322F">
              <w:t>Greek Myths Introduction</w:t>
            </w:r>
          </w:p>
        </w:tc>
        <w:tc>
          <w:tcPr>
            <w:tcW w:w="0" w:type="auto"/>
            <w:vAlign w:val="center"/>
            <w:hideMark/>
          </w:tcPr>
          <w:p w14:paraId="24DB7319" w14:textId="77777777" w:rsidR="006E322F" w:rsidRPr="006E322F" w:rsidRDefault="006E322F" w:rsidP="006E322F">
            <w:r w:rsidRPr="006E322F">
              <w:t>Introduce Greek myths and activate prior knowledge</w:t>
            </w:r>
          </w:p>
        </w:tc>
        <w:tc>
          <w:tcPr>
            <w:tcW w:w="0" w:type="auto"/>
            <w:vAlign w:val="center"/>
            <w:hideMark/>
          </w:tcPr>
          <w:p w14:paraId="5E612BE4" w14:textId="77777777" w:rsidR="000F7BC8" w:rsidRDefault="006E322F" w:rsidP="006E322F">
            <w:r w:rsidRPr="006E322F">
              <w:t>1. What are myths?</w:t>
            </w:r>
          </w:p>
          <w:p w14:paraId="6232E4E9" w14:textId="77777777" w:rsidR="000F7BC8" w:rsidRDefault="006E322F" w:rsidP="006E322F">
            <w:r w:rsidRPr="006E322F">
              <w:t>2. Why were they told?</w:t>
            </w:r>
          </w:p>
          <w:p w14:paraId="11DB59A1" w14:textId="50DDA5EA" w:rsidR="006E322F" w:rsidRPr="006E322F" w:rsidRDefault="006E322F" w:rsidP="006E322F">
            <w:r w:rsidRPr="006E322F">
              <w:t>3. Recognise key myth features</w:t>
            </w:r>
          </w:p>
        </w:tc>
        <w:tc>
          <w:tcPr>
            <w:tcW w:w="0" w:type="auto"/>
            <w:vAlign w:val="center"/>
            <w:hideMark/>
          </w:tcPr>
          <w:p w14:paraId="270A3D45" w14:textId="40A88513" w:rsidR="006E322F" w:rsidRPr="006E322F" w:rsidRDefault="006E322F" w:rsidP="006E322F">
            <w:r w:rsidRPr="006E322F">
              <w:rPr>
                <w:b/>
                <w:bCs/>
              </w:rPr>
              <w:t xml:space="preserve">Linked NC </w:t>
            </w:r>
            <w:proofErr w:type="gramStart"/>
            <w:r w:rsidRPr="006E322F">
              <w:rPr>
                <w:b/>
                <w:bCs/>
              </w:rPr>
              <w:t>Objectives:</w:t>
            </w:r>
            <w:r w:rsidRPr="006E322F">
              <w:t>–</w:t>
            </w:r>
            <w:proofErr w:type="gramEnd"/>
            <w:r w:rsidRPr="006E322F">
              <w:t xml:space="preserve"> Reading: Identify and discuss themes in a range of texts.– Speaking: Articulate and justify answers and opinions.</w:t>
            </w:r>
            <w:r w:rsidR="00313CE9">
              <w:t xml:space="preserve"> </w:t>
            </w:r>
            <w:r w:rsidRPr="006E322F">
              <w:t xml:space="preserve">Start with a multimedia hook: short video montage of Greek myth scenes (e.g. gods, monsters, temples). Teacher narrates an example myth briefly (e.g. Pandora’s Box) and pauses for discussion. Define "myth" on board: its features (set in the past, includes supernatural beings, has a moral/message). Compare myths to other traditional </w:t>
            </w:r>
            <w:proofErr w:type="gramStart"/>
            <w:r w:rsidRPr="006E322F">
              <w:t>tales</w:t>
            </w:r>
            <w:proofErr w:type="gramEnd"/>
            <w:r w:rsidRPr="006E322F">
              <w:t xml:space="preserve"> pupils have read (e.g. Norse or Egyptian). Display and annotate images of Greek gods and mythical beasts to prompt connections.</w:t>
            </w:r>
          </w:p>
        </w:tc>
        <w:tc>
          <w:tcPr>
            <w:tcW w:w="0" w:type="auto"/>
            <w:vAlign w:val="center"/>
            <w:hideMark/>
          </w:tcPr>
          <w:p w14:paraId="4EDD5A5B" w14:textId="77777777" w:rsidR="006E322F" w:rsidRPr="006E322F" w:rsidRDefault="006E322F" w:rsidP="006E322F">
            <w:r w:rsidRPr="006E322F">
              <w:t>In pairs, children create a double bubble map comparing a Greek myth to another traditional tale. Then in groups, pupils record everything they already know about Greek myths on large paper using text, symbols, and drawings. Finish with a gallery walk to share ideas.</w:t>
            </w:r>
          </w:p>
        </w:tc>
        <w:tc>
          <w:tcPr>
            <w:tcW w:w="0" w:type="auto"/>
            <w:vAlign w:val="center"/>
            <w:hideMark/>
          </w:tcPr>
          <w:p w14:paraId="6C732B28" w14:textId="77777777" w:rsidR="000F7BC8" w:rsidRDefault="006E322F" w:rsidP="006E322F">
            <w:r w:rsidRPr="006E322F">
              <w:t>Visual learners: use myth cards with symbols and captions.</w:t>
            </w:r>
          </w:p>
          <w:p w14:paraId="1CE02A2E" w14:textId="4B6C3E16" w:rsidR="006E322F" w:rsidRPr="006E322F" w:rsidRDefault="000F7BC8" w:rsidP="006E322F">
            <w:r>
              <w:t>SEND</w:t>
            </w:r>
            <w:r w:rsidR="006E322F" w:rsidRPr="006E322F">
              <w:t>: pre-teach key vocabulary (myth, mortal, deity</w:t>
            </w:r>
            <w:proofErr w:type="gramStart"/>
            <w:r w:rsidR="006E322F" w:rsidRPr="006E322F">
              <w:t>).SEND</w:t>
            </w:r>
            <w:proofErr w:type="gramEnd"/>
            <w:r w:rsidR="006E322F" w:rsidRPr="006E322F">
              <w:t>: structured template for double bubble comparison.</w:t>
            </w:r>
          </w:p>
        </w:tc>
      </w:tr>
      <w:tr w:rsidR="006E322F" w:rsidRPr="006E322F" w14:paraId="67B3C5E2" w14:textId="77777777" w:rsidTr="006E322F">
        <w:trPr>
          <w:tblCellSpacing w:w="15" w:type="dxa"/>
        </w:trPr>
        <w:tc>
          <w:tcPr>
            <w:tcW w:w="0" w:type="auto"/>
            <w:vAlign w:val="center"/>
            <w:hideMark/>
          </w:tcPr>
          <w:p w14:paraId="5CBF1E59" w14:textId="77777777" w:rsidR="006E322F" w:rsidRPr="006E322F" w:rsidRDefault="006E322F" w:rsidP="006E322F">
            <w:r w:rsidRPr="006E322F">
              <w:t>Plot Comprehension</w:t>
            </w:r>
          </w:p>
        </w:tc>
        <w:tc>
          <w:tcPr>
            <w:tcW w:w="0" w:type="auto"/>
            <w:vAlign w:val="center"/>
            <w:hideMark/>
          </w:tcPr>
          <w:p w14:paraId="2AFC1952" w14:textId="77777777" w:rsidR="006E322F" w:rsidRPr="006E322F" w:rsidRDefault="006E322F" w:rsidP="006E322F">
            <w:r w:rsidRPr="006E322F">
              <w:t xml:space="preserve">Identify key plot points in </w:t>
            </w:r>
            <w:r w:rsidRPr="006E322F">
              <w:rPr>
                <w:i/>
                <w:iCs/>
              </w:rPr>
              <w:t>Theseus and the Minotaur</w:t>
            </w:r>
          </w:p>
        </w:tc>
        <w:tc>
          <w:tcPr>
            <w:tcW w:w="0" w:type="auto"/>
            <w:vAlign w:val="center"/>
            <w:hideMark/>
          </w:tcPr>
          <w:p w14:paraId="6BD9F75F" w14:textId="2C26B494" w:rsidR="000F7BC8" w:rsidRDefault="006E322F" w:rsidP="006E322F">
            <w:r w:rsidRPr="006E322F">
              <w:t>1. Read myth</w:t>
            </w:r>
            <w:r w:rsidR="00313CE9">
              <w:t>s</w:t>
            </w:r>
          </w:p>
          <w:p w14:paraId="5EB87894" w14:textId="77777777" w:rsidR="000F7BC8" w:rsidRDefault="006E322F" w:rsidP="006E322F">
            <w:r w:rsidRPr="006E322F">
              <w:t>2. Identify plot stages</w:t>
            </w:r>
          </w:p>
          <w:p w14:paraId="2464223A" w14:textId="23F3E582" w:rsidR="006E322F" w:rsidRPr="006E322F" w:rsidRDefault="006E322F" w:rsidP="006E322F">
            <w:r w:rsidRPr="006E322F">
              <w:t>3. Sequence events</w:t>
            </w:r>
          </w:p>
        </w:tc>
        <w:tc>
          <w:tcPr>
            <w:tcW w:w="0" w:type="auto"/>
            <w:vAlign w:val="center"/>
            <w:hideMark/>
          </w:tcPr>
          <w:p w14:paraId="18DF6B09" w14:textId="77777777" w:rsidR="000F7BC8" w:rsidRDefault="006E322F" w:rsidP="006E322F">
            <w:r w:rsidRPr="006E322F">
              <w:rPr>
                <w:b/>
                <w:bCs/>
              </w:rPr>
              <w:t xml:space="preserve">Linked NC </w:t>
            </w:r>
            <w:proofErr w:type="gramStart"/>
            <w:r w:rsidRPr="006E322F">
              <w:rPr>
                <w:b/>
                <w:bCs/>
              </w:rPr>
              <w:t>Objectives:</w:t>
            </w:r>
            <w:r w:rsidRPr="006E322F">
              <w:t>–</w:t>
            </w:r>
            <w:proofErr w:type="gramEnd"/>
            <w:r w:rsidRPr="006E322F">
              <w:t xml:space="preserve"> Reading: Summarise main ideas from a text.– Writing: Plan and structure narratives.</w:t>
            </w:r>
          </w:p>
          <w:p w14:paraId="3081D0D4" w14:textId="3BC53DC4" w:rsidR="006E322F" w:rsidRPr="006E322F" w:rsidRDefault="006E322F" w:rsidP="006E322F">
            <w:r w:rsidRPr="006E322F">
              <w:t>Read the myth aloud using an animated video or dramatic reading. Pause after each key event (e.g., Theseus volunteers, arrives in Crete, enters Labyrinth, defeats Minotaur, forgets sail). Write these on the board. Teacher models a basic “plot mountain” and class helps place each event. Highlight rising action, climax, and resolution.</w:t>
            </w:r>
          </w:p>
        </w:tc>
        <w:tc>
          <w:tcPr>
            <w:tcW w:w="0" w:type="auto"/>
            <w:vAlign w:val="center"/>
            <w:hideMark/>
          </w:tcPr>
          <w:p w14:paraId="7F3532F9" w14:textId="77777777" w:rsidR="006E322F" w:rsidRPr="006E322F" w:rsidRDefault="006E322F" w:rsidP="006E322F">
            <w:r w:rsidRPr="006E322F">
              <w:t>Students receive cut-up plot points and arrange them in the correct order. Then, they fill in their own plot mountain with simple descriptions and illustrations. Advanced pupils may write a short paragraph summarising each stage.</w:t>
            </w:r>
          </w:p>
        </w:tc>
        <w:tc>
          <w:tcPr>
            <w:tcW w:w="0" w:type="auto"/>
            <w:vAlign w:val="center"/>
            <w:hideMark/>
          </w:tcPr>
          <w:p w14:paraId="41DCE8E7" w14:textId="77777777" w:rsidR="000F7BC8" w:rsidRDefault="006E322F" w:rsidP="006E322F">
            <w:r w:rsidRPr="006E322F">
              <w:t>Provide sentence starters for plot summaries.</w:t>
            </w:r>
          </w:p>
          <w:p w14:paraId="36F1721E" w14:textId="65F6A320" w:rsidR="006E322F" w:rsidRPr="006E322F" w:rsidRDefault="006E322F" w:rsidP="006E322F">
            <w:r w:rsidRPr="006E322F">
              <w:t>Use differentiated versions of the story (simplified or original).</w:t>
            </w:r>
          </w:p>
        </w:tc>
      </w:tr>
      <w:tr w:rsidR="006E322F" w:rsidRPr="006E322F" w14:paraId="4F7AB00C" w14:textId="77777777" w:rsidTr="006E322F">
        <w:trPr>
          <w:tblCellSpacing w:w="15" w:type="dxa"/>
        </w:trPr>
        <w:tc>
          <w:tcPr>
            <w:tcW w:w="0" w:type="auto"/>
            <w:vAlign w:val="center"/>
            <w:hideMark/>
          </w:tcPr>
          <w:p w14:paraId="76BB58E6" w14:textId="77777777" w:rsidR="006E322F" w:rsidRPr="006E322F" w:rsidRDefault="006E322F" w:rsidP="006E322F">
            <w:r w:rsidRPr="006E322F">
              <w:t>Setting and Conflict</w:t>
            </w:r>
          </w:p>
        </w:tc>
        <w:tc>
          <w:tcPr>
            <w:tcW w:w="0" w:type="auto"/>
            <w:vAlign w:val="center"/>
            <w:hideMark/>
          </w:tcPr>
          <w:p w14:paraId="0C4E5BAE" w14:textId="77777777" w:rsidR="006E322F" w:rsidRPr="006E322F" w:rsidRDefault="006E322F" w:rsidP="006E322F">
            <w:r w:rsidRPr="006E322F">
              <w:t xml:space="preserve">Explore </w:t>
            </w:r>
            <w:r w:rsidRPr="006E322F">
              <w:rPr>
                <w:i/>
                <w:iCs/>
              </w:rPr>
              <w:t>Odysseus and the Cyclops</w:t>
            </w:r>
            <w:r w:rsidRPr="006E322F">
              <w:t>: setting and conflict</w:t>
            </w:r>
          </w:p>
        </w:tc>
        <w:tc>
          <w:tcPr>
            <w:tcW w:w="0" w:type="auto"/>
            <w:vAlign w:val="center"/>
            <w:hideMark/>
          </w:tcPr>
          <w:p w14:paraId="351FD9E2" w14:textId="77777777" w:rsidR="006E322F" w:rsidRPr="006E322F" w:rsidRDefault="006E322F" w:rsidP="006E322F">
            <w:r w:rsidRPr="006E322F">
              <w:t xml:space="preserve">1. Describe the setting2. Identify conflict3. Discuss </w:t>
            </w:r>
            <w:r w:rsidRPr="006E322F">
              <w:lastRenderedPageBreak/>
              <w:t>Odysseus’ decisions</w:t>
            </w:r>
          </w:p>
        </w:tc>
        <w:tc>
          <w:tcPr>
            <w:tcW w:w="0" w:type="auto"/>
            <w:vAlign w:val="center"/>
            <w:hideMark/>
          </w:tcPr>
          <w:p w14:paraId="56D14964" w14:textId="77777777" w:rsidR="000F7BC8" w:rsidRDefault="006E322F" w:rsidP="006E322F">
            <w:r w:rsidRPr="006E322F">
              <w:rPr>
                <w:b/>
                <w:bCs/>
              </w:rPr>
              <w:lastRenderedPageBreak/>
              <w:t xml:space="preserve">Linked NC </w:t>
            </w:r>
            <w:proofErr w:type="gramStart"/>
            <w:r w:rsidRPr="006E322F">
              <w:rPr>
                <w:b/>
                <w:bCs/>
              </w:rPr>
              <w:t>Objectives:</w:t>
            </w:r>
            <w:r w:rsidRPr="006E322F">
              <w:t>–</w:t>
            </w:r>
            <w:proofErr w:type="gramEnd"/>
            <w:r w:rsidRPr="006E322F">
              <w:t xml:space="preserve"> Reading: Identify how language and structure contribute to meaning.– Writing: </w:t>
            </w:r>
            <w:r w:rsidRPr="006E322F">
              <w:lastRenderedPageBreak/>
              <w:t>Describe settings and develop characters.</w:t>
            </w:r>
          </w:p>
          <w:p w14:paraId="21F68B5F" w14:textId="4E1A0226" w:rsidR="006E322F" w:rsidRPr="006E322F" w:rsidRDefault="006E322F" w:rsidP="006E322F">
            <w:r w:rsidRPr="006E322F">
              <w:t>Display a painting of the Cyclops’ cave and ask students to list sensory details (smell of sheep, damp cave, roaring voice). Read the scene aloud, pausing to ask: “What is the problem?” Identify both external conflict (with the Cyclops) and internal conflict (Odysseus’ pride). Model annotating a paragraph for conflict.</w:t>
            </w:r>
          </w:p>
        </w:tc>
        <w:tc>
          <w:tcPr>
            <w:tcW w:w="0" w:type="auto"/>
            <w:vAlign w:val="center"/>
            <w:hideMark/>
          </w:tcPr>
          <w:p w14:paraId="0A4D6DF1" w14:textId="77777777" w:rsidR="006E322F" w:rsidRPr="006E322F" w:rsidRDefault="006E322F" w:rsidP="006E322F">
            <w:r w:rsidRPr="006E322F">
              <w:lastRenderedPageBreak/>
              <w:t xml:space="preserve">Students write a paragraph describing the setting using sensory details and </w:t>
            </w:r>
            <w:r w:rsidRPr="006E322F">
              <w:lastRenderedPageBreak/>
              <w:t>expanded noun phrases. Then, complete a chart categorising internal vs. external conflicts and how Odysseus responds to each.</w:t>
            </w:r>
          </w:p>
        </w:tc>
        <w:tc>
          <w:tcPr>
            <w:tcW w:w="0" w:type="auto"/>
            <w:vAlign w:val="center"/>
            <w:hideMark/>
          </w:tcPr>
          <w:p w14:paraId="577F7364" w14:textId="63EA5F04" w:rsidR="006E322F" w:rsidRPr="006E322F" w:rsidRDefault="006E322F" w:rsidP="006E322F">
            <w:r w:rsidRPr="006E322F">
              <w:lastRenderedPageBreak/>
              <w:t xml:space="preserve">Provide sentence stems and a descriptive language word </w:t>
            </w:r>
            <w:r w:rsidRPr="006E322F">
              <w:lastRenderedPageBreak/>
              <w:t>bank.</w:t>
            </w:r>
            <w:r w:rsidR="00313CE9">
              <w:t xml:space="preserve"> </w:t>
            </w:r>
            <w:proofErr w:type="gramStart"/>
            <w:r w:rsidRPr="006E322F">
              <w:t>Offer</w:t>
            </w:r>
            <w:proofErr w:type="gramEnd"/>
            <w:r w:rsidRPr="006E322F">
              <w:t xml:space="preserve"> audio version of text for readers needing support.</w:t>
            </w:r>
          </w:p>
        </w:tc>
      </w:tr>
      <w:tr w:rsidR="006E322F" w:rsidRPr="006E322F" w14:paraId="7FB3F972" w14:textId="77777777" w:rsidTr="006E322F">
        <w:trPr>
          <w:tblCellSpacing w:w="15" w:type="dxa"/>
        </w:trPr>
        <w:tc>
          <w:tcPr>
            <w:tcW w:w="0" w:type="auto"/>
            <w:vAlign w:val="center"/>
            <w:hideMark/>
          </w:tcPr>
          <w:p w14:paraId="30C0ABB4" w14:textId="77777777" w:rsidR="006E322F" w:rsidRPr="006E322F" w:rsidRDefault="006E322F" w:rsidP="006E322F">
            <w:r w:rsidRPr="006E322F">
              <w:lastRenderedPageBreak/>
              <w:t>Symbolism in Myth</w:t>
            </w:r>
          </w:p>
        </w:tc>
        <w:tc>
          <w:tcPr>
            <w:tcW w:w="0" w:type="auto"/>
            <w:vAlign w:val="center"/>
            <w:hideMark/>
          </w:tcPr>
          <w:p w14:paraId="6A87EF15" w14:textId="77777777" w:rsidR="006E322F" w:rsidRPr="006E322F" w:rsidRDefault="006E322F" w:rsidP="006E322F">
            <w:r w:rsidRPr="006E322F">
              <w:t xml:space="preserve">Understand </w:t>
            </w:r>
            <w:r w:rsidRPr="006E322F">
              <w:rPr>
                <w:i/>
                <w:iCs/>
              </w:rPr>
              <w:t>Medusa</w:t>
            </w:r>
            <w:r w:rsidRPr="006E322F">
              <w:t>: events and symbolism</w:t>
            </w:r>
          </w:p>
        </w:tc>
        <w:tc>
          <w:tcPr>
            <w:tcW w:w="0" w:type="auto"/>
            <w:vAlign w:val="center"/>
            <w:hideMark/>
          </w:tcPr>
          <w:p w14:paraId="7BEBD889" w14:textId="77777777" w:rsidR="006E322F" w:rsidRPr="006E322F" w:rsidRDefault="006E322F" w:rsidP="006E322F">
            <w:r w:rsidRPr="006E322F">
              <w:t>1. Read and understand Medusa’s story2. Discuss symbols3. Analyse fear and power</w:t>
            </w:r>
          </w:p>
        </w:tc>
        <w:tc>
          <w:tcPr>
            <w:tcW w:w="0" w:type="auto"/>
            <w:vAlign w:val="center"/>
            <w:hideMark/>
          </w:tcPr>
          <w:p w14:paraId="396ABAF5" w14:textId="77777777" w:rsidR="000F7BC8" w:rsidRDefault="006E322F" w:rsidP="006E322F">
            <w:r w:rsidRPr="006E322F">
              <w:rPr>
                <w:b/>
                <w:bCs/>
              </w:rPr>
              <w:t xml:space="preserve">Linked NC </w:t>
            </w:r>
            <w:proofErr w:type="gramStart"/>
            <w:r w:rsidRPr="006E322F">
              <w:rPr>
                <w:b/>
                <w:bCs/>
              </w:rPr>
              <w:t>Objectives:</w:t>
            </w:r>
            <w:r w:rsidRPr="006E322F">
              <w:t>–</w:t>
            </w:r>
            <w:proofErr w:type="gramEnd"/>
            <w:r w:rsidRPr="006E322F">
              <w:t xml:space="preserve"> Reading: Identify themes and explain how they are conveyed.– Writing: Use figurative language.</w:t>
            </w:r>
          </w:p>
          <w:p w14:paraId="21DEECCB" w14:textId="35F95626" w:rsidR="006E322F" w:rsidRPr="006E322F" w:rsidRDefault="006E322F" w:rsidP="006E322F">
            <w:r w:rsidRPr="006E322F">
              <w:t>Read aloud the myth of Perseus and Medusa. Discuss why Medusa is feared. Explore symbolism: her gaze = judgment, snakes = danger/power. Link this to real-life metaphors (“to freeze in fear”). Introduce concept of characters representing abstract ideas (e.g. power, isolation).</w:t>
            </w:r>
          </w:p>
        </w:tc>
        <w:tc>
          <w:tcPr>
            <w:tcW w:w="0" w:type="auto"/>
            <w:vAlign w:val="center"/>
            <w:hideMark/>
          </w:tcPr>
          <w:p w14:paraId="002EE651" w14:textId="77777777" w:rsidR="006E322F" w:rsidRPr="006E322F" w:rsidRDefault="006E322F" w:rsidP="006E322F">
            <w:r w:rsidRPr="006E322F">
              <w:t>Pupils complete a “symbolism spider”: centre = Medusa, outer legs = her traits and their symbolic meanings (e.g. snakes = danger; gaze = control). Then write 3 sentences explaining what Medusa might represent in a modern context.</w:t>
            </w:r>
          </w:p>
        </w:tc>
        <w:tc>
          <w:tcPr>
            <w:tcW w:w="0" w:type="auto"/>
            <w:vAlign w:val="center"/>
            <w:hideMark/>
          </w:tcPr>
          <w:p w14:paraId="2246583E" w14:textId="77777777" w:rsidR="006E322F" w:rsidRPr="006E322F" w:rsidRDefault="006E322F" w:rsidP="006E322F">
            <w:r w:rsidRPr="006E322F">
              <w:t>Scaffold spider map with labelled prompts. Use images and icons for key concepts.</w:t>
            </w:r>
          </w:p>
        </w:tc>
      </w:tr>
      <w:tr w:rsidR="006E322F" w:rsidRPr="006E322F" w14:paraId="1744F56B" w14:textId="77777777" w:rsidTr="006E322F">
        <w:trPr>
          <w:tblCellSpacing w:w="15" w:type="dxa"/>
        </w:trPr>
        <w:tc>
          <w:tcPr>
            <w:tcW w:w="0" w:type="auto"/>
            <w:vAlign w:val="center"/>
            <w:hideMark/>
          </w:tcPr>
          <w:p w14:paraId="3675781C" w14:textId="77777777" w:rsidR="006E322F" w:rsidRPr="006E322F" w:rsidRDefault="006E322F" w:rsidP="006E322F">
            <w:r w:rsidRPr="006E322F">
              <w:t>Grammar Focus</w:t>
            </w:r>
          </w:p>
        </w:tc>
        <w:tc>
          <w:tcPr>
            <w:tcW w:w="0" w:type="auto"/>
            <w:vAlign w:val="center"/>
            <w:hideMark/>
          </w:tcPr>
          <w:p w14:paraId="538DA103" w14:textId="77777777" w:rsidR="006E322F" w:rsidRPr="006E322F" w:rsidRDefault="006E322F" w:rsidP="006E322F">
            <w:r w:rsidRPr="006E322F">
              <w:t>Sentence structure: Main, relative, subordinate clauses; noun/prepositional phrases</w:t>
            </w:r>
          </w:p>
        </w:tc>
        <w:tc>
          <w:tcPr>
            <w:tcW w:w="0" w:type="auto"/>
            <w:vAlign w:val="center"/>
            <w:hideMark/>
          </w:tcPr>
          <w:p w14:paraId="1759AD4B" w14:textId="77777777" w:rsidR="000F7BC8" w:rsidRDefault="006E322F" w:rsidP="006E322F">
            <w:r w:rsidRPr="006E322F">
              <w:t>1. Identify clause types</w:t>
            </w:r>
          </w:p>
          <w:p w14:paraId="1D8CC098" w14:textId="77777777" w:rsidR="000F7BC8" w:rsidRDefault="006E322F" w:rsidP="006E322F">
            <w:r w:rsidRPr="006E322F">
              <w:t>2. Combine ideas</w:t>
            </w:r>
          </w:p>
          <w:p w14:paraId="7B66DDEE" w14:textId="6659C94F" w:rsidR="006E322F" w:rsidRPr="006E322F" w:rsidRDefault="006E322F" w:rsidP="006E322F">
            <w:r w:rsidRPr="006E322F">
              <w:t>3. Vary sentence structure</w:t>
            </w:r>
          </w:p>
        </w:tc>
        <w:tc>
          <w:tcPr>
            <w:tcW w:w="0" w:type="auto"/>
            <w:vAlign w:val="center"/>
            <w:hideMark/>
          </w:tcPr>
          <w:p w14:paraId="0103D442" w14:textId="77777777" w:rsidR="000F7BC8" w:rsidRDefault="006E322F" w:rsidP="006E322F">
            <w:r w:rsidRPr="006E322F">
              <w:rPr>
                <w:b/>
                <w:bCs/>
              </w:rPr>
              <w:t xml:space="preserve">Linked NC </w:t>
            </w:r>
            <w:proofErr w:type="gramStart"/>
            <w:r w:rsidRPr="006E322F">
              <w:rPr>
                <w:b/>
                <w:bCs/>
              </w:rPr>
              <w:t>Objectives:</w:t>
            </w:r>
            <w:r w:rsidRPr="006E322F">
              <w:t>–</w:t>
            </w:r>
            <w:proofErr w:type="gramEnd"/>
            <w:r w:rsidRPr="006E322F">
              <w:t xml:space="preserve"> Grammar: Use relative clauses; use expanded noun phrases to convey detail.</w:t>
            </w:r>
          </w:p>
          <w:p w14:paraId="345CFE9B" w14:textId="194B8396" w:rsidR="006E322F" w:rsidRPr="006E322F" w:rsidRDefault="006E322F" w:rsidP="006E322F">
            <w:r w:rsidRPr="006E322F">
              <w:t xml:space="preserve">Teacher models sentence building using myth images (e.g., “Theseus entered the Labyrinth”). Add prepositional phrases: “...with only a sword in hand.” Add relative clause: “...which twisted like a snake.” Class </w:t>
            </w:r>
            <w:proofErr w:type="gramStart"/>
            <w:r w:rsidRPr="006E322F">
              <w:t>identify</w:t>
            </w:r>
            <w:proofErr w:type="gramEnd"/>
            <w:r w:rsidRPr="006E322F">
              <w:t xml:space="preserve"> each clause and highlight. Model combining two </w:t>
            </w:r>
            <w:r w:rsidRPr="006E322F">
              <w:lastRenderedPageBreak/>
              <w:t>simple ideas using subordinating conjunctions.</w:t>
            </w:r>
          </w:p>
        </w:tc>
        <w:tc>
          <w:tcPr>
            <w:tcW w:w="0" w:type="auto"/>
            <w:vAlign w:val="center"/>
            <w:hideMark/>
          </w:tcPr>
          <w:p w14:paraId="6EA03F9F" w14:textId="77777777" w:rsidR="006E322F" w:rsidRPr="006E322F" w:rsidRDefault="006E322F" w:rsidP="006E322F">
            <w:r w:rsidRPr="006E322F">
              <w:lastRenderedPageBreak/>
              <w:t>Sentence-building relay: students start with simple clause and pass around adding noun phrases, prepositions, or relative clauses. Then write 5 descriptive sentences using different clause types about myth characters or settings.</w:t>
            </w:r>
          </w:p>
        </w:tc>
        <w:tc>
          <w:tcPr>
            <w:tcW w:w="0" w:type="auto"/>
            <w:vAlign w:val="center"/>
            <w:hideMark/>
          </w:tcPr>
          <w:p w14:paraId="14B5A343" w14:textId="77777777" w:rsidR="006E322F" w:rsidRPr="006E322F" w:rsidRDefault="006E322F" w:rsidP="006E322F">
            <w:r w:rsidRPr="006E322F">
              <w:t>Colour-code clauses (main = blue, subordinate = green). Use clause puzzles for matching tasks.</w:t>
            </w:r>
          </w:p>
        </w:tc>
      </w:tr>
    </w:tbl>
    <w:p w14:paraId="3B9D8F43" w14:textId="62A3BCEB" w:rsidR="003A0A9D" w:rsidRDefault="003A0A9D"/>
    <w:tbl>
      <w:tblPr>
        <w:tblStyle w:val="TableGrid"/>
        <w:tblW w:w="0" w:type="auto"/>
        <w:tblLook w:val="04A0" w:firstRow="1" w:lastRow="0" w:firstColumn="1" w:lastColumn="0" w:noHBand="0" w:noVBand="1"/>
      </w:tblPr>
      <w:tblGrid>
        <w:gridCol w:w="2444"/>
        <w:gridCol w:w="2444"/>
        <w:gridCol w:w="2445"/>
        <w:gridCol w:w="2445"/>
        <w:gridCol w:w="2445"/>
        <w:gridCol w:w="2445"/>
      </w:tblGrid>
      <w:tr w:rsidR="006E322F" w14:paraId="46AE8542" w14:textId="77777777" w:rsidTr="006E322F">
        <w:tc>
          <w:tcPr>
            <w:tcW w:w="2444" w:type="dxa"/>
          </w:tcPr>
          <w:p w14:paraId="21E212E7" w14:textId="01F86895" w:rsidR="006E322F" w:rsidRDefault="006E322F" w:rsidP="006E322F">
            <w:r w:rsidRPr="00F639FE">
              <w:t>Key Concept</w:t>
            </w:r>
          </w:p>
        </w:tc>
        <w:tc>
          <w:tcPr>
            <w:tcW w:w="2444" w:type="dxa"/>
          </w:tcPr>
          <w:p w14:paraId="78FBF47E" w14:textId="31D0C963" w:rsidR="006E322F" w:rsidRDefault="006E322F" w:rsidP="006E322F">
            <w:r w:rsidRPr="00F639FE">
              <w:t>Learning Objective</w:t>
            </w:r>
          </w:p>
        </w:tc>
        <w:tc>
          <w:tcPr>
            <w:tcW w:w="2445" w:type="dxa"/>
          </w:tcPr>
          <w:p w14:paraId="74DF7809" w14:textId="31CAA9B8" w:rsidR="006E322F" w:rsidRDefault="006E322F" w:rsidP="006E322F">
            <w:r w:rsidRPr="00F639FE">
              <w:t>Key Components</w:t>
            </w:r>
          </w:p>
        </w:tc>
        <w:tc>
          <w:tcPr>
            <w:tcW w:w="2445" w:type="dxa"/>
          </w:tcPr>
          <w:p w14:paraId="3C0CF19F" w14:textId="46DDBEA7" w:rsidR="006E322F" w:rsidRDefault="006E322F" w:rsidP="006E322F">
            <w:r w:rsidRPr="00F639FE">
              <w:t>Main Input</w:t>
            </w:r>
          </w:p>
        </w:tc>
        <w:tc>
          <w:tcPr>
            <w:tcW w:w="2445" w:type="dxa"/>
          </w:tcPr>
          <w:p w14:paraId="579E4072" w14:textId="43E7D918" w:rsidR="006E322F" w:rsidRDefault="006E322F" w:rsidP="006E322F">
            <w:r w:rsidRPr="00F639FE">
              <w:t>Activity</w:t>
            </w:r>
          </w:p>
        </w:tc>
        <w:tc>
          <w:tcPr>
            <w:tcW w:w="2445" w:type="dxa"/>
          </w:tcPr>
          <w:p w14:paraId="6D1B2D87" w14:textId="3080520D" w:rsidR="006E322F" w:rsidRDefault="006E322F" w:rsidP="006E322F">
            <w:r w:rsidRPr="00F639FE">
              <w:t>Adaptive Strategies</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0"/>
        <w:gridCol w:w="2409"/>
        <w:gridCol w:w="1842"/>
        <w:gridCol w:w="3686"/>
        <w:gridCol w:w="2952"/>
        <w:gridCol w:w="2229"/>
      </w:tblGrid>
      <w:tr w:rsidR="006E322F" w:rsidRPr="006E322F" w14:paraId="106D57D4" w14:textId="77777777" w:rsidTr="00313CE9">
        <w:trPr>
          <w:tblHeader/>
          <w:tblCellSpacing w:w="15" w:type="dxa"/>
        </w:trPr>
        <w:tc>
          <w:tcPr>
            <w:tcW w:w="0" w:type="auto"/>
            <w:vAlign w:val="center"/>
            <w:hideMark/>
          </w:tcPr>
          <w:p w14:paraId="61934CA2" w14:textId="77777777" w:rsidR="006E322F" w:rsidRPr="006E322F" w:rsidRDefault="006E322F" w:rsidP="006E322F">
            <w:pPr>
              <w:jc w:val="center"/>
              <w:rPr>
                <w:b/>
                <w:bCs/>
              </w:rPr>
            </w:pPr>
            <w:r w:rsidRPr="006E322F">
              <w:rPr>
                <w:b/>
                <w:bCs/>
              </w:rPr>
              <w:t>Key Concept</w:t>
            </w:r>
          </w:p>
        </w:tc>
        <w:tc>
          <w:tcPr>
            <w:tcW w:w="2379" w:type="dxa"/>
            <w:vAlign w:val="center"/>
            <w:hideMark/>
          </w:tcPr>
          <w:p w14:paraId="6AEFD112" w14:textId="77777777" w:rsidR="006E322F" w:rsidRPr="006E322F" w:rsidRDefault="006E322F" w:rsidP="006E322F">
            <w:pPr>
              <w:jc w:val="center"/>
              <w:rPr>
                <w:b/>
                <w:bCs/>
              </w:rPr>
            </w:pPr>
            <w:r w:rsidRPr="006E322F">
              <w:rPr>
                <w:b/>
                <w:bCs/>
              </w:rPr>
              <w:t>Learning Objective</w:t>
            </w:r>
          </w:p>
        </w:tc>
        <w:tc>
          <w:tcPr>
            <w:tcW w:w="1812" w:type="dxa"/>
            <w:vAlign w:val="center"/>
            <w:hideMark/>
          </w:tcPr>
          <w:p w14:paraId="0D3480CD" w14:textId="77777777" w:rsidR="006E322F" w:rsidRPr="006E322F" w:rsidRDefault="006E322F" w:rsidP="006E322F">
            <w:pPr>
              <w:jc w:val="center"/>
              <w:rPr>
                <w:b/>
                <w:bCs/>
              </w:rPr>
            </w:pPr>
            <w:r w:rsidRPr="006E322F">
              <w:rPr>
                <w:b/>
                <w:bCs/>
              </w:rPr>
              <w:t>Key Components</w:t>
            </w:r>
          </w:p>
        </w:tc>
        <w:tc>
          <w:tcPr>
            <w:tcW w:w="3656" w:type="dxa"/>
            <w:vAlign w:val="center"/>
            <w:hideMark/>
          </w:tcPr>
          <w:p w14:paraId="323DE342" w14:textId="77777777" w:rsidR="006E322F" w:rsidRPr="006E322F" w:rsidRDefault="006E322F" w:rsidP="006E322F">
            <w:pPr>
              <w:jc w:val="center"/>
              <w:rPr>
                <w:b/>
                <w:bCs/>
              </w:rPr>
            </w:pPr>
            <w:r w:rsidRPr="006E322F">
              <w:rPr>
                <w:b/>
                <w:bCs/>
              </w:rPr>
              <w:t>Main Input</w:t>
            </w:r>
          </w:p>
        </w:tc>
        <w:tc>
          <w:tcPr>
            <w:tcW w:w="2922" w:type="dxa"/>
            <w:vAlign w:val="center"/>
            <w:hideMark/>
          </w:tcPr>
          <w:p w14:paraId="0B4429F4" w14:textId="77777777" w:rsidR="006E322F" w:rsidRPr="006E322F" w:rsidRDefault="006E322F" w:rsidP="006E322F">
            <w:pPr>
              <w:jc w:val="center"/>
              <w:rPr>
                <w:b/>
                <w:bCs/>
              </w:rPr>
            </w:pPr>
            <w:r w:rsidRPr="006E322F">
              <w:rPr>
                <w:b/>
                <w:bCs/>
              </w:rPr>
              <w:t>Activity</w:t>
            </w:r>
          </w:p>
        </w:tc>
        <w:tc>
          <w:tcPr>
            <w:tcW w:w="0" w:type="auto"/>
            <w:vAlign w:val="center"/>
            <w:hideMark/>
          </w:tcPr>
          <w:p w14:paraId="510A3A59" w14:textId="77777777" w:rsidR="006E322F" w:rsidRPr="006E322F" w:rsidRDefault="006E322F" w:rsidP="006E322F">
            <w:pPr>
              <w:jc w:val="center"/>
              <w:rPr>
                <w:b/>
                <w:bCs/>
              </w:rPr>
            </w:pPr>
            <w:r w:rsidRPr="006E322F">
              <w:rPr>
                <w:b/>
                <w:bCs/>
              </w:rPr>
              <w:t>Adaptive Strategies</w:t>
            </w:r>
          </w:p>
        </w:tc>
      </w:tr>
      <w:tr w:rsidR="006E322F" w:rsidRPr="006E322F" w14:paraId="490745AA" w14:textId="77777777" w:rsidTr="00313CE9">
        <w:trPr>
          <w:tblCellSpacing w:w="15" w:type="dxa"/>
        </w:trPr>
        <w:tc>
          <w:tcPr>
            <w:tcW w:w="0" w:type="auto"/>
            <w:vAlign w:val="center"/>
            <w:hideMark/>
          </w:tcPr>
          <w:p w14:paraId="4DCF1E48" w14:textId="77777777" w:rsidR="006E322F" w:rsidRPr="006E322F" w:rsidRDefault="006E322F" w:rsidP="006E322F">
            <w:r w:rsidRPr="006E322F">
              <w:t>Summarising Plot</w:t>
            </w:r>
          </w:p>
        </w:tc>
        <w:tc>
          <w:tcPr>
            <w:tcW w:w="2379" w:type="dxa"/>
            <w:vAlign w:val="center"/>
            <w:hideMark/>
          </w:tcPr>
          <w:p w14:paraId="1DC987D3" w14:textId="77777777" w:rsidR="006E322F" w:rsidRPr="006E322F" w:rsidRDefault="006E322F" w:rsidP="006E322F">
            <w:r w:rsidRPr="006E322F">
              <w:t xml:space="preserve">Summarise </w:t>
            </w:r>
            <w:r w:rsidRPr="006E322F">
              <w:rPr>
                <w:i/>
                <w:iCs/>
              </w:rPr>
              <w:t>Theseus and the Minotaur</w:t>
            </w:r>
            <w:r w:rsidRPr="006E322F">
              <w:t xml:space="preserve"> in own words</w:t>
            </w:r>
          </w:p>
        </w:tc>
        <w:tc>
          <w:tcPr>
            <w:tcW w:w="1812" w:type="dxa"/>
            <w:vAlign w:val="center"/>
            <w:hideMark/>
          </w:tcPr>
          <w:p w14:paraId="576C710F" w14:textId="77777777" w:rsidR="006E322F" w:rsidRPr="006E322F" w:rsidRDefault="006E322F" w:rsidP="006E322F">
            <w:r w:rsidRPr="006E322F">
              <w:t>1. Revisit myth</w:t>
            </w:r>
            <w:r w:rsidRPr="006E322F">
              <w:br/>
              <w:t>2. Identify main events</w:t>
            </w:r>
            <w:r w:rsidRPr="006E322F">
              <w:br/>
              <w:t>3. Use narrative voice</w:t>
            </w:r>
          </w:p>
        </w:tc>
        <w:tc>
          <w:tcPr>
            <w:tcW w:w="3656" w:type="dxa"/>
            <w:vAlign w:val="center"/>
            <w:hideMark/>
          </w:tcPr>
          <w:p w14:paraId="763A2A42" w14:textId="77777777" w:rsidR="006E322F" w:rsidRPr="006E322F" w:rsidRDefault="006E322F" w:rsidP="006E322F">
            <w:r w:rsidRPr="006E322F">
              <w:rPr>
                <w:b/>
                <w:bCs/>
              </w:rPr>
              <w:t>NC Links:</w:t>
            </w:r>
            <w:r w:rsidRPr="006E322F">
              <w:br/>
              <w:t>– Reading: Summarise the main ideas from more than one paragraph.</w:t>
            </w:r>
            <w:r w:rsidRPr="006E322F">
              <w:br/>
              <w:t>– Writing: Use paragraphs to organise ideas.</w:t>
            </w:r>
            <w:r w:rsidRPr="006E322F">
              <w:br/>
            </w:r>
            <w:r w:rsidRPr="006E322F">
              <w:br/>
              <w:t>Re-read key paragraphs from the text. Model creating a timeline of key events using simple summaries (e.g. “Theseus travels to Crete”). Demonstrate turning those notes into a first-person retelling in past tense. Emphasise narrative voice and viewpoint.</w:t>
            </w:r>
          </w:p>
        </w:tc>
        <w:tc>
          <w:tcPr>
            <w:tcW w:w="2922" w:type="dxa"/>
            <w:vAlign w:val="center"/>
            <w:hideMark/>
          </w:tcPr>
          <w:p w14:paraId="30740FB4" w14:textId="77777777" w:rsidR="006E322F" w:rsidRPr="006E322F" w:rsidRDefault="006E322F" w:rsidP="006E322F">
            <w:r w:rsidRPr="006E322F">
              <w:t>Pupils create their own “Myth Map” with 6–8 illustrated boxes. Using the map as a scaffold, they write a one-paragraph summary in first or third person. Stretch task: add inner thoughts or motivations.</w:t>
            </w:r>
          </w:p>
        </w:tc>
        <w:tc>
          <w:tcPr>
            <w:tcW w:w="0" w:type="auto"/>
            <w:vAlign w:val="center"/>
            <w:hideMark/>
          </w:tcPr>
          <w:p w14:paraId="6F8B2B41" w14:textId="77777777" w:rsidR="006E322F" w:rsidRPr="006E322F" w:rsidRDefault="006E322F" w:rsidP="006E322F">
            <w:r w:rsidRPr="006E322F">
              <w:t>Provide sentence starters and story strips. Use oral retelling with peer support for EAL/SEND.</w:t>
            </w:r>
          </w:p>
        </w:tc>
      </w:tr>
      <w:tr w:rsidR="006E322F" w:rsidRPr="006E322F" w14:paraId="5AED109E" w14:textId="77777777" w:rsidTr="00313CE9">
        <w:trPr>
          <w:tblCellSpacing w:w="15" w:type="dxa"/>
        </w:trPr>
        <w:tc>
          <w:tcPr>
            <w:tcW w:w="0" w:type="auto"/>
            <w:vAlign w:val="center"/>
            <w:hideMark/>
          </w:tcPr>
          <w:p w14:paraId="370857B6" w14:textId="77777777" w:rsidR="006E322F" w:rsidRPr="006E322F" w:rsidRDefault="006E322F" w:rsidP="006E322F">
            <w:r w:rsidRPr="006E322F">
              <w:t>Character Traits</w:t>
            </w:r>
          </w:p>
        </w:tc>
        <w:tc>
          <w:tcPr>
            <w:tcW w:w="2379" w:type="dxa"/>
            <w:vAlign w:val="center"/>
            <w:hideMark/>
          </w:tcPr>
          <w:p w14:paraId="5619A97F" w14:textId="77777777" w:rsidR="006E322F" w:rsidRPr="006E322F" w:rsidRDefault="006E322F" w:rsidP="006E322F">
            <w:r w:rsidRPr="006E322F">
              <w:t>Analyse Odysseus’ character using text evidence</w:t>
            </w:r>
          </w:p>
        </w:tc>
        <w:tc>
          <w:tcPr>
            <w:tcW w:w="1812" w:type="dxa"/>
            <w:vAlign w:val="center"/>
            <w:hideMark/>
          </w:tcPr>
          <w:p w14:paraId="318858CF" w14:textId="77777777" w:rsidR="006E322F" w:rsidRPr="006E322F" w:rsidRDefault="006E322F" w:rsidP="006E322F">
            <w:r w:rsidRPr="006E322F">
              <w:t>1. Identify traits</w:t>
            </w:r>
            <w:r w:rsidRPr="006E322F">
              <w:br/>
              <w:t>2. Find supporting quotes</w:t>
            </w:r>
            <w:r w:rsidRPr="006E322F">
              <w:br/>
              <w:t>3. Explain impact on story</w:t>
            </w:r>
          </w:p>
        </w:tc>
        <w:tc>
          <w:tcPr>
            <w:tcW w:w="3656" w:type="dxa"/>
            <w:vAlign w:val="center"/>
            <w:hideMark/>
          </w:tcPr>
          <w:p w14:paraId="56C3D7B6" w14:textId="77777777" w:rsidR="006E322F" w:rsidRPr="006E322F" w:rsidRDefault="006E322F" w:rsidP="006E322F">
            <w:r w:rsidRPr="006E322F">
              <w:rPr>
                <w:b/>
                <w:bCs/>
              </w:rPr>
              <w:t>NC Links:</w:t>
            </w:r>
            <w:r w:rsidRPr="006E322F">
              <w:br/>
              <w:t>– Reading: Make inferences and justify them with evidence.</w:t>
            </w:r>
            <w:r w:rsidRPr="006E322F">
              <w:br/>
              <w:t>– Writing: Use conjunctions and relative clauses for explanation.</w:t>
            </w:r>
            <w:r w:rsidRPr="006E322F">
              <w:br/>
            </w:r>
            <w:r w:rsidRPr="006E322F">
              <w:br/>
              <w:t>Display images of Odysseus. Ask: “What kind of person is he?” Teacher models listing adjectives (clever, proud, brave) and finding text evidence for each. Show how to write a “trait + evidence + explanation” paragraph using a template.</w:t>
            </w:r>
          </w:p>
        </w:tc>
        <w:tc>
          <w:tcPr>
            <w:tcW w:w="2922" w:type="dxa"/>
            <w:vAlign w:val="center"/>
            <w:hideMark/>
          </w:tcPr>
          <w:p w14:paraId="32374B24" w14:textId="77777777" w:rsidR="006E322F" w:rsidRPr="006E322F" w:rsidRDefault="006E322F" w:rsidP="006E322F">
            <w:r w:rsidRPr="006E322F">
              <w:t>Pupils complete a character trait chart for Odysseus. Then write 2–3 paragraphs: each starts with a trait, followed by a quote, and ends with how this affects the story. Advanced pupils may contrast Odysseus and the Cyclops.</w:t>
            </w:r>
          </w:p>
        </w:tc>
        <w:tc>
          <w:tcPr>
            <w:tcW w:w="0" w:type="auto"/>
            <w:vAlign w:val="center"/>
            <w:hideMark/>
          </w:tcPr>
          <w:p w14:paraId="0E4A7EBF" w14:textId="77777777" w:rsidR="006E322F" w:rsidRPr="006E322F" w:rsidRDefault="006E322F" w:rsidP="006E322F">
            <w:r w:rsidRPr="006E322F">
              <w:t>Highlight traits and quotes in different colours. Provide model paragraph scaffold.</w:t>
            </w:r>
          </w:p>
        </w:tc>
      </w:tr>
      <w:tr w:rsidR="006E322F" w:rsidRPr="006E322F" w14:paraId="0CD31CFF" w14:textId="77777777" w:rsidTr="00313CE9">
        <w:trPr>
          <w:tblCellSpacing w:w="15" w:type="dxa"/>
        </w:trPr>
        <w:tc>
          <w:tcPr>
            <w:tcW w:w="0" w:type="auto"/>
            <w:vAlign w:val="center"/>
            <w:hideMark/>
          </w:tcPr>
          <w:p w14:paraId="53A3762F" w14:textId="77777777" w:rsidR="006E322F" w:rsidRPr="006E322F" w:rsidRDefault="006E322F" w:rsidP="006E322F">
            <w:r w:rsidRPr="006E322F">
              <w:t>Mood and Character</w:t>
            </w:r>
          </w:p>
        </w:tc>
        <w:tc>
          <w:tcPr>
            <w:tcW w:w="2379" w:type="dxa"/>
            <w:vAlign w:val="center"/>
            <w:hideMark/>
          </w:tcPr>
          <w:p w14:paraId="40F9BB6C" w14:textId="77777777" w:rsidR="006E322F" w:rsidRPr="006E322F" w:rsidRDefault="006E322F" w:rsidP="006E322F">
            <w:r w:rsidRPr="006E322F">
              <w:t>Examine Medusa’s character and create mood maps</w:t>
            </w:r>
          </w:p>
        </w:tc>
        <w:tc>
          <w:tcPr>
            <w:tcW w:w="1812" w:type="dxa"/>
            <w:vAlign w:val="center"/>
            <w:hideMark/>
          </w:tcPr>
          <w:p w14:paraId="4797E99D" w14:textId="77777777" w:rsidR="006E322F" w:rsidRPr="006E322F" w:rsidRDefault="006E322F" w:rsidP="006E322F">
            <w:r w:rsidRPr="006E322F">
              <w:t>1. Analyse emotional tone</w:t>
            </w:r>
            <w:r w:rsidRPr="006E322F">
              <w:br/>
              <w:t>2. Link events to mood</w:t>
            </w:r>
            <w:r w:rsidRPr="006E322F">
              <w:br/>
              <w:t>3. Build vocabulary</w:t>
            </w:r>
          </w:p>
        </w:tc>
        <w:tc>
          <w:tcPr>
            <w:tcW w:w="3656" w:type="dxa"/>
            <w:vAlign w:val="center"/>
            <w:hideMark/>
          </w:tcPr>
          <w:p w14:paraId="29E9FB89" w14:textId="77777777" w:rsidR="006E322F" w:rsidRPr="006E322F" w:rsidRDefault="006E322F" w:rsidP="006E322F">
            <w:r w:rsidRPr="006E322F">
              <w:rPr>
                <w:b/>
                <w:bCs/>
              </w:rPr>
              <w:t>NC Links:</w:t>
            </w:r>
            <w:r w:rsidRPr="006E322F">
              <w:br/>
              <w:t>– Reading: Discuss words and phrases that capture mood.</w:t>
            </w:r>
            <w:r w:rsidRPr="006E322F">
              <w:br/>
              <w:t>– Writing: Use a rich vocabulary and figurative language.</w:t>
            </w:r>
            <w:r w:rsidRPr="006E322F">
              <w:br/>
            </w:r>
            <w:r w:rsidRPr="006E322F">
              <w:br/>
              <w:t>Teacher re-reads sections involving Medusa. Model how to identify mood using colour-coding (e.g. dread, tension, fear). Introduce mood vocabulary bank and link words to weather, colour, and metaphor.</w:t>
            </w:r>
          </w:p>
        </w:tc>
        <w:tc>
          <w:tcPr>
            <w:tcW w:w="2922" w:type="dxa"/>
            <w:vAlign w:val="center"/>
            <w:hideMark/>
          </w:tcPr>
          <w:p w14:paraId="106385E6" w14:textId="77777777" w:rsidR="006E322F" w:rsidRPr="006E322F" w:rsidRDefault="006E322F" w:rsidP="006E322F">
            <w:r w:rsidRPr="006E322F">
              <w:t>Create a “Mood Map” tracing mood shifts in the Medusa story. Pupils choose colours to represent different moods. Then write a short description of a moment in the myth focusing on setting and character to reflect mood.</w:t>
            </w:r>
          </w:p>
        </w:tc>
        <w:tc>
          <w:tcPr>
            <w:tcW w:w="0" w:type="auto"/>
            <w:vAlign w:val="center"/>
            <w:hideMark/>
          </w:tcPr>
          <w:p w14:paraId="551474D6" w14:textId="77777777" w:rsidR="006E322F" w:rsidRPr="006E322F" w:rsidRDefault="006E322F" w:rsidP="006E322F">
            <w:r w:rsidRPr="006E322F">
              <w:t>Use paint chip colour cards to represent mood words. Scaffold with fill-in-the-blank templates.</w:t>
            </w:r>
          </w:p>
        </w:tc>
      </w:tr>
      <w:tr w:rsidR="006E322F" w:rsidRPr="006E322F" w14:paraId="2C8558DE" w14:textId="77777777" w:rsidTr="00313CE9">
        <w:trPr>
          <w:tblCellSpacing w:w="15" w:type="dxa"/>
        </w:trPr>
        <w:tc>
          <w:tcPr>
            <w:tcW w:w="0" w:type="auto"/>
            <w:vAlign w:val="center"/>
            <w:hideMark/>
          </w:tcPr>
          <w:p w14:paraId="1A0C21A7" w14:textId="77777777" w:rsidR="006E322F" w:rsidRPr="006E322F" w:rsidRDefault="006E322F" w:rsidP="006E322F">
            <w:r w:rsidRPr="006E322F">
              <w:t>Speech Punctuation</w:t>
            </w:r>
          </w:p>
        </w:tc>
        <w:tc>
          <w:tcPr>
            <w:tcW w:w="2379" w:type="dxa"/>
            <w:vAlign w:val="center"/>
            <w:hideMark/>
          </w:tcPr>
          <w:p w14:paraId="5E73D44A" w14:textId="77777777" w:rsidR="006E322F" w:rsidRPr="006E322F" w:rsidRDefault="006E322F" w:rsidP="006E322F">
            <w:r w:rsidRPr="006E322F">
              <w:t>Identify and use speech punctuation correctly</w:t>
            </w:r>
          </w:p>
        </w:tc>
        <w:tc>
          <w:tcPr>
            <w:tcW w:w="1812" w:type="dxa"/>
            <w:vAlign w:val="center"/>
            <w:hideMark/>
          </w:tcPr>
          <w:p w14:paraId="1CA405CF" w14:textId="77777777" w:rsidR="006E322F" w:rsidRPr="006E322F" w:rsidRDefault="006E322F" w:rsidP="006E322F">
            <w:r w:rsidRPr="006E322F">
              <w:t>1. Learn direct speech rules</w:t>
            </w:r>
            <w:r w:rsidRPr="006E322F">
              <w:br/>
              <w:t>2. Punctuate dialogue</w:t>
            </w:r>
            <w:r w:rsidRPr="006E322F">
              <w:br/>
              <w:t>3. Attribute emotion</w:t>
            </w:r>
          </w:p>
        </w:tc>
        <w:tc>
          <w:tcPr>
            <w:tcW w:w="3656" w:type="dxa"/>
            <w:vAlign w:val="center"/>
            <w:hideMark/>
          </w:tcPr>
          <w:p w14:paraId="5B7F9164" w14:textId="77777777" w:rsidR="006E322F" w:rsidRPr="006E322F" w:rsidRDefault="006E322F" w:rsidP="006E322F">
            <w:r w:rsidRPr="006E322F">
              <w:rPr>
                <w:b/>
                <w:bCs/>
              </w:rPr>
              <w:t>NC Links:</w:t>
            </w:r>
            <w:r w:rsidRPr="006E322F">
              <w:br/>
              <w:t>– Grammar: Use inverted commas and punctuation for direct speech.</w:t>
            </w:r>
            <w:r w:rsidRPr="006E322F">
              <w:br/>
              <w:t>– Writing: Vary sentence openers and use dialogue to advance action.</w:t>
            </w:r>
            <w:r w:rsidRPr="006E322F">
              <w:br/>
            </w:r>
            <w:r w:rsidRPr="006E322F">
              <w:br/>
              <w:t xml:space="preserve">Teacher models dialogue using myth characters. Focus on punctuation rules: inverted commas, commas before/after reporting clauses, capital letters. Use </w:t>
            </w:r>
            <w:proofErr w:type="gramStart"/>
            <w:r w:rsidRPr="006E322F">
              <w:t>mini-whiteboards</w:t>
            </w:r>
            <w:proofErr w:type="gramEnd"/>
            <w:r w:rsidRPr="006E322F">
              <w:t xml:space="preserve"> to correct examples. Show how speech reveals character traits.</w:t>
            </w:r>
          </w:p>
        </w:tc>
        <w:tc>
          <w:tcPr>
            <w:tcW w:w="2922" w:type="dxa"/>
            <w:vAlign w:val="center"/>
            <w:hideMark/>
          </w:tcPr>
          <w:p w14:paraId="47F99633" w14:textId="77777777" w:rsidR="006E322F" w:rsidRPr="006E322F" w:rsidRDefault="006E322F" w:rsidP="006E322F">
            <w:r w:rsidRPr="006E322F">
              <w:t>Pupils rewrite part of a myth (e.g. Perseus vs Medusa) as a comic strip with dialogue. They must include at least 3 lines of punctuated speech. Then, write a short descriptive passage using speech to show fear or bravery.</w:t>
            </w:r>
          </w:p>
        </w:tc>
        <w:tc>
          <w:tcPr>
            <w:tcW w:w="0" w:type="auto"/>
            <w:vAlign w:val="center"/>
            <w:hideMark/>
          </w:tcPr>
          <w:p w14:paraId="4D03F972" w14:textId="77777777" w:rsidR="006E322F" w:rsidRPr="006E322F" w:rsidRDefault="006E322F" w:rsidP="006E322F">
            <w:r w:rsidRPr="006E322F">
              <w:t>Sentence stem cards with dialogue models. Use role-play first to help pupils hear tone.</w:t>
            </w:r>
          </w:p>
        </w:tc>
      </w:tr>
      <w:tr w:rsidR="006E322F" w:rsidRPr="006E322F" w14:paraId="2308892B" w14:textId="77777777" w:rsidTr="00313CE9">
        <w:trPr>
          <w:tblCellSpacing w:w="15" w:type="dxa"/>
        </w:trPr>
        <w:tc>
          <w:tcPr>
            <w:tcW w:w="0" w:type="auto"/>
            <w:vAlign w:val="center"/>
            <w:hideMark/>
          </w:tcPr>
          <w:p w14:paraId="12AEF6F2" w14:textId="77777777" w:rsidR="006E322F" w:rsidRPr="006E322F" w:rsidRDefault="006E322F" w:rsidP="006E322F">
            <w:r w:rsidRPr="006E322F">
              <w:t>Grammar &amp; Punctuation Focus</w:t>
            </w:r>
          </w:p>
        </w:tc>
        <w:tc>
          <w:tcPr>
            <w:tcW w:w="2379" w:type="dxa"/>
            <w:vAlign w:val="center"/>
            <w:hideMark/>
          </w:tcPr>
          <w:p w14:paraId="5D446187" w14:textId="77777777" w:rsidR="006E322F" w:rsidRPr="006E322F" w:rsidRDefault="006E322F" w:rsidP="006E322F">
            <w:r w:rsidRPr="006E322F">
              <w:t>Speech punctuation and synonyms</w:t>
            </w:r>
          </w:p>
        </w:tc>
        <w:tc>
          <w:tcPr>
            <w:tcW w:w="1812" w:type="dxa"/>
            <w:vAlign w:val="center"/>
            <w:hideMark/>
          </w:tcPr>
          <w:p w14:paraId="235E5A0D" w14:textId="77777777" w:rsidR="006E322F" w:rsidRPr="006E322F" w:rsidRDefault="006E322F" w:rsidP="006E322F">
            <w:r w:rsidRPr="006E322F">
              <w:t>1. Revise direct speech</w:t>
            </w:r>
            <w:r w:rsidRPr="006E322F">
              <w:br/>
              <w:t>2. Explore synonyms for said</w:t>
            </w:r>
            <w:r w:rsidRPr="006E322F">
              <w:br/>
              <w:t>3. Apply in writing</w:t>
            </w:r>
          </w:p>
        </w:tc>
        <w:tc>
          <w:tcPr>
            <w:tcW w:w="3656" w:type="dxa"/>
            <w:vAlign w:val="center"/>
            <w:hideMark/>
          </w:tcPr>
          <w:p w14:paraId="75B16EAD" w14:textId="77777777" w:rsidR="006E322F" w:rsidRPr="006E322F" w:rsidRDefault="006E322F" w:rsidP="006E322F">
            <w:r w:rsidRPr="006E322F">
              <w:rPr>
                <w:b/>
                <w:bCs/>
              </w:rPr>
              <w:t>NC Links:</w:t>
            </w:r>
            <w:r w:rsidRPr="006E322F">
              <w:br/>
              <w:t>– Grammar: Use a thesaurus to improve vocabulary.</w:t>
            </w:r>
            <w:r w:rsidRPr="006E322F">
              <w:br/>
              <w:t>– Writing: Use dialogue and vocabulary to convey character.</w:t>
            </w:r>
            <w:r w:rsidRPr="006E322F">
              <w:br/>
            </w:r>
            <w:r w:rsidRPr="006E322F">
              <w:br/>
              <w:t>Warm-up: brainstorm synonyms for “said” and group them by mood (e.g. whispered, snapped, roared). Model revising a short text by replacing all “said” tags with more precise synonyms and discuss tone change.</w:t>
            </w:r>
          </w:p>
        </w:tc>
        <w:tc>
          <w:tcPr>
            <w:tcW w:w="2922" w:type="dxa"/>
            <w:vAlign w:val="center"/>
            <w:hideMark/>
          </w:tcPr>
          <w:p w14:paraId="32EFC767" w14:textId="77777777" w:rsidR="006E322F" w:rsidRPr="006E322F" w:rsidRDefault="006E322F" w:rsidP="006E322F">
            <w:r w:rsidRPr="006E322F">
              <w:t>Pupils edit a short dialogue between Theseus and Ariadne to improve expression using speech punctuation and synonyms. Extension: add adverbial phrases to show how the line was spoken (e.g. “Theseus muttered nervously.”)</w:t>
            </w:r>
          </w:p>
        </w:tc>
        <w:tc>
          <w:tcPr>
            <w:tcW w:w="0" w:type="auto"/>
            <w:vAlign w:val="center"/>
            <w:hideMark/>
          </w:tcPr>
          <w:p w14:paraId="33C18B44" w14:textId="77777777" w:rsidR="006E322F" w:rsidRPr="006E322F" w:rsidRDefault="006E322F" w:rsidP="006E322F">
            <w:r w:rsidRPr="006E322F">
              <w:t>Provide synonym chart grouped by emotion. Allow typing for pupils with writing difficulties.</w:t>
            </w:r>
          </w:p>
        </w:tc>
      </w:tr>
    </w:tbl>
    <w:p w14:paraId="19830BD1" w14:textId="77777777" w:rsidR="006E322F" w:rsidRPr="006E322F" w:rsidRDefault="006E322F" w:rsidP="006E322F">
      <w:r w:rsidRPr="006E322F">
        <w:pict w14:anchorId="434CE172">
          <v:rect id="_x0000_i1060" style="width:0;height:1.5pt" o:hralign="center" o:hrstd="t" o:hr="t" fillcolor="#a0a0a0" stroked="f"/>
        </w:pict>
      </w:r>
    </w:p>
    <w:p w14:paraId="5369188E" w14:textId="77777777" w:rsidR="006E322F" w:rsidRPr="006E322F" w:rsidRDefault="006E322F" w:rsidP="006E322F">
      <w:pPr>
        <w:spacing w:before="100" w:beforeAutospacing="1" w:after="100" w:afterAutospacing="1"/>
        <w:outlineLvl w:val="1"/>
        <w:rPr>
          <w:b/>
          <w:bCs/>
          <w:sz w:val="36"/>
          <w:szCs w:val="36"/>
        </w:rPr>
      </w:pPr>
      <w:r w:rsidRPr="006E322F">
        <w:rPr>
          <w:b/>
          <w:bCs/>
          <w:sz w:val="36"/>
          <w:szCs w:val="36"/>
        </w:rPr>
        <w:t>Week 3: Myth Planning and Narrative Writing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1"/>
        <w:gridCol w:w="2537"/>
        <w:gridCol w:w="1984"/>
        <w:gridCol w:w="3686"/>
        <w:gridCol w:w="2689"/>
        <w:gridCol w:w="2491"/>
      </w:tblGrid>
      <w:tr w:rsidR="006E322F" w:rsidRPr="006E322F" w14:paraId="14E8ADBA" w14:textId="77777777" w:rsidTr="00313CE9">
        <w:trPr>
          <w:tblHeader/>
          <w:tblCellSpacing w:w="15" w:type="dxa"/>
        </w:trPr>
        <w:tc>
          <w:tcPr>
            <w:tcW w:w="0" w:type="auto"/>
            <w:vAlign w:val="center"/>
            <w:hideMark/>
          </w:tcPr>
          <w:p w14:paraId="01DFF24E" w14:textId="77777777" w:rsidR="006E322F" w:rsidRPr="006E322F" w:rsidRDefault="006E322F" w:rsidP="006E322F">
            <w:pPr>
              <w:jc w:val="center"/>
              <w:rPr>
                <w:b/>
                <w:bCs/>
              </w:rPr>
            </w:pPr>
            <w:r w:rsidRPr="006E322F">
              <w:rPr>
                <w:b/>
                <w:bCs/>
              </w:rPr>
              <w:t>Key Concept</w:t>
            </w:r>
          </w:p>
        </w:tc>
        <w:tc>
          <w:tcPr>
            <w:tcW w:w="2507" w:type="dxa"/>
            <w:vAlign w:val="center"/>
            <w:hideMark/>
          </w:tcPr>
          <w:p w14:paraId="075F5156" w14:textId="77777777" w:rsidR="006E322F" w:rsidRPr="006E322F" w:rsidRDefault="006E322F" w:rsidP="006E322F">
            <w:pPr>
              <w:jc w:val="center"/>
              <w:rPr>
                <w:b/>
                <w:bCs/>
              </w:rPr>
            </w:pPr>
            <w:r w:rsidRPr="006E322F">
              <w:rPr>
                <w:b/>
                <w:bCs/>
              </w:rPr>
              <w:t>Learning Objective</w:t>
            </w:r>
          </w:p>
        </w:tc>
        <w:tc>
          <w:tcPr>
            <w:tcW w:w="1954" w:type="dxa"/>
            <w:vAlign w:val="center"/>
            <w:hideMark/>
          </w:tcPr>
          <w:p w14:paraId="6EC01028" w14:textId="77777777" w:rsidR="006E322F" w:rsidRPr="006E322F" w:rsidRDefault="006E322F" w:rsidP="006E322F">
            <w:pPr>
              <w:jc w:val="center"/>
              <w:rPr>
                <w:b/>
                <w:bCs/>
              </w:rPr>
            </w:pPr>
            <w:r w:rsidRPr="006E322F">
              <w:rPr>
                <w:b/>
                <w:bCs/>
              </w:rPr>
              <w:t>Key Components</w:t>
            </w:r>
          </w:p>
        </w:tc>
        <w:tc>
          <w:tcPr>
            <w:tcW w:w="3656" w:type="dxa"/>
            <w:vAlign w:val="center"/>
            <w:hideMark/>
          </w:tcPr>
          <w:p w14:paraId="5938BD0A" w14:textId="77777777" w:rsidR="006E322F" w:rsidRPr="006E322F" w:rsidRDefault="006E322F" w:rsidP="006E322F">
            <w:pPr>
              <w:jc w:val="center"/>
              <w:rPr>
                <w:b/>
                <w:bCs/>
              </w:rPr>
            </w:pPr>
            <w:r w:rsidRPr="006E322F">
              <w:rPr>
                <w:b/>
                <w:bCs/>
              </w:rPr>
              <w:t>Main Input</w:t>
            </w:r>
          </w:p>
        </w:tc>
        <w:tc>
          <w:tcPr>
            <w:tcW w:w="2659" w:type="dxa"/>
            <w:vAlign w:val="center"/>
            <w:hideMark/>
          </w:tcPr>
          <w:p w14:paraId="70B9168D" w14:textId="77777777" w:rsidR="006E322F" w:rsidRPr="006E322F" w:rsidRDefault="006E322F" w:rsidP="006E322F">
            <w:pPr>
              <w:jc w:val="center"/>
              <w:rPr>
                <w:b/>
                <w:bCs/>
              </w:rPr>
            </w:pPr>
            <w:r w:rsidRPr="006E322F">
              <w:rPr>
                <w:b/>
                <w:bCs/>
              </w:rPr>
              <w:t>Activity</w:t>
            </w:r>
          </w:p>
        </w:tc>
        <w:tc>
          <w:tcPr>
            <w:tcW w:w="0" w:type="auto"/>
            <w:vAlign w:val="center"/>
            <w:hideMark/>
          </w:tcPr>
          <w:p w14:paraId="07A30AF9" w14:textId="77777777" w:rsidR="006E322F" w:rsidRPr="006E322F" w:rsidRDefault="006E322F" w:rsidP="006E322F">
            <w:pPr>
              <w:jc w:val="center"/>
              <w:rPr>
                <w:b/>
                <w:bCs/>
              </w:rPr>
            </w:pPr>
            <w:r w:rsidRPr="006E322F">
              <w:rPr>
                <w:b/>
                <w:bCs/>
              </w:rPr>
              <w:t>Adaptive Strategies</w:t>
            </w:r>
          </w:p>
        </w:tc>
      </w:tr>
      <w:tr w:rsidR="006E322F" w:rsidRPr="006E322F" w14:paraId="1918CB17" w14:textId="77777777" w:rsidTr="00313CE9">
        <w:trPr>
          <w:tblCellSpacing w:w="15" w:type="dxa"/>
        </w:trPr>
        <w:tc>
          <w:tcPr>
            <w:tcW w:w="0" w:type="auto"/>
            <w:vAlign w:val="center"/>
            <w:hideMark/>
          </w:tcPr>
          <w:p w14:paraId="3D5D860C" w14:textId="77777777" w:rsidR="006E322F" w:rsidRPr="006E322F" w:rsidRDefault="006E322F" w:rsidP="006E322F">
            <w:r w:rsidRPr="006E322F">
              <w:t>Structure &amp; Style</w:t>
            </w:r>
          </w:p>
        </w:tc>
        <w:tc>
          <w:tcPr>
            <w:tcW w:w="2507" w:type="dxa"/>
            <w:vAlign w:val="center"/>
            <w:hideMark/>
          </w:tcPr>
          <w:p w14:paraId="47EC4D28" w14:textId="77777777" w:rsidR="006E322F" w:rsidRPr="006E322F" w:rsidRDefault="006E322F" w:rsidP="006E322F">
            <w:r w:rsidRPr="006E322F">
              <w:t>Analyse myth structure and literary devices</w:t>
            </w:r>
          </w:p>
        </w:tc>
        <w:tc>
          <w:tcPr>
            <w:tcW w:w="1954" w:type="dxa"/>
            <w:vAlign w:val="center"/>
            <w:hideMark/>
          </w:tcPr>
          <w:p w14:paraId="4F58C65B" w14:textId="77777777" w:rsidR="006E322F" w:rsidRPr="006E322F" w:rsidRDefault="006E322F" w:rsidP="006E322F">
            <w:r w:rsidRPr="006E322F">
              <w:t>1. Identify openings, climaxes</w:t>
            </w:r>
            <w:r w:rsidRPr="006E322F">
              <w:br/>
              <w:t>2. Recognise repetition and imagery</w:t>
            </w:r>
            <w:r w:rsidRPr="006E322F">
              <w:br/>
              <w:t>3. Discuss theme</w:t>
            </w:r>
          </w:p>
        </w:tc>
        <w:tc>
          <w:tcPr>
            <w:tcW w:w="3656" w:type="dxa"/>
            <w:vAlign w:val="center"/>
            <w:hideMark/>
          </w:tcPr>
          <w:p w14:paraId="1BBE6E32" w14:textId="77777777" w:rsidR="006E322F" w:rsidRPr="006E322F" w:rsidRDefault="006E322F" w:rsidP="006E322F">
            <w:r w:rsidRPr="006E322F">
              <w:rPr>
                <w:b/>
                <w:bCs/>
              </w:rPr>
              <w:t>NC Links:</w:t>
            </w:r>
            <w:r w:rsidRPr="006E322F">
              <w:br/>
              <w:t>– Reading: Identify structural and language features.</w:t>
            </w:r>
            <w:r w:rsidRPr="006E322F">
              <w:br/>
              <w:t>– Writing: Plan narratives effectively.</w:t>
            </w:r>
            <w:r w:rsidRPr="006E322F">
              <w:br/>
            </w:r>
            <w:r w:rsidRPr="006E322F">
              <w:br/>
              <w:t>Teacher reads another myth (e.g. King Midas). Pause to label story parts: opening, build-up, problem, resolution. Display a story mountain with literary devices included (e.g. quest language, prophecies, gods). Highlight themes (hubris, justice).</w:t>
            </w:r>
          </w:p>
        </w:tc>
        <w:tc>
          <w:tcPr>
            <w:tcW w:w="2659" w:type="dxa"/>
            <w:vAlign w:val="center"/>
            <w:hideMark/>
          </w:tcPr>
          <w:p w14:paraId="73964589" w14:textId="77777777" w:rsidR="006E322F" w:rsidRPr="006E322F" w:rsidRDefault="006E322F" w:rsidP="006E322F">
            <w:r w:rsidRPr="006E322F">
              <w:t>Pupils annotate a story map of King Midas. In pairs, find examples of literary devices (e.g. simile, exaggeration, irony). Then label each story stage and describe its function in one sentence.</w:t>
            </w:r>
          </w:p>
        </w:tc>
        <w:tc>
          <w:tcPr>
            <w:tcW w:w="0" w:type="auto"/>
            <w:vAlign w:val="center"/>
            <w:hideMark/>
          </w:tcPr>
          <w:p w14:paraId="66F67CA6" w14:textId="77777777" w:rsidR="006E322F" w:rsidRPr="006E322F" w:rsidRDefault="006E322F" w:rsidP="006E322F">
            <w:r w:rsidRPr="006E322F">
              <w:t>Provide scaffolded story maps. Use sentence starters for explanations. Visual prompts for devices.</w:t>
            </w:r>
          </w:p>
        </w:tc>
      </w:tr>
      <w:tr w:rsidR="006E322F" w:rsidRPr="006E322F" w14:paraId="67A86E5D" w14:textId="77777777" w:rsidTr="00313CE9">
        <w:trPr>
          <w:tblCellSpacing w:w="15" w:type="dxa"/>
        </w:trPr>
        <w:tc>
          <w:tcPr>
            <w:tcW w:w="0" w:type="auto"/>
            <w:vAlign w:val="center"/>
            <w:hideMark/>
          </w:tcPr>
          <w:p w14:paraId="67340293" w14:textId="77777777" w:rsidR="006E322F" w:rsidRPr="006E322F" w:rsidRDefault="006E322F" w:rsidP="006E322F">
            <w:r w:rsidRPr="006E322F">
              <w:t xml:space="preserve">Character &amp; </w:t>
            </w:r>
            <w:proofErr w:type="gramStart"/>
            <w:r w:rsidRPr="006E322F">
              <w:t>Setting</w:t>
            </w:r>
            <w:proofErr w:type="gramEnd"/>
          </w:p>
        </w:tc>
        <w:tc>
          <w:tcPr>
            <w:tcW w:w="2507" w:type="dxa"/>
            <w:vAlign w:val="center"/>
            <w:hideMark/>
          </w:tcPr>
          <w:p w14:paraId="5153BDB5" w14:textId="77777777" w:rsidR="006E322F" w:rsidRPr="006E322F" w:rsidRDefault="006E322F" w:rsidP="006E322F">
            <w:r w:rsidRPr="006E322F">
              <w:t>Plan own myth narrative: character, setting, plot</w:t>
            </w:r>
          </w:p>
        </w:tc>
        <w:tc>
          <w:tcPr>
            <w:tcW w:w="1954" w:type="dxa"/>
            <w:vAlign w:val="center"/>
            <w:hideMark/>
          </w:tcPr>
          <w:p w14:paraId="14A1AFB5" w14:textId="77777777" w:rsidR="006E322F" w:rsidRPr="006E322F" w:rsidRDefault="006E322F" w:rsidP="006E322F">
            <w:r w:rsidRPr="006E322F">
              <w:t>1. Invent myth elements</w:t>
            </w:r>
            <w:r w:rsidRPr="006E322F">
              <w:br/>
              <w:t>2. Develop a hero/monster</w:t>
            </w:r>
            <w:r w:rsidRPr="006E322F">
              <w:br/>
              <w:t>3. Structure plot</w:t>
            </w:r>
          </w:p>
        </w:tc>
        <w:tc>
          <w:tcPr>
            <w:tcW w:w="3656" w:type="dxa"/>
            <w:vAlign w:val="center"/>
            <w:hideMark/>
          </w:tcPr>
          <w:p w14:paraId="19DE7C43" w14:textId="77777777" w:rsidR="006E322F" w:rsidRPr="006E322F" w:rsidRDefault="006E322F" w:rsidP="006E322F">
            <w:r w:rsidRPr="006E322F">
              <w:rPr>
                <w:b/>
                <w:bCs/>
              </w:rPr>
              <w:t>NC Links:</w:t>
            </w:r>
            <w:r w:rsidRPr="006E322F">
              <w:br/>
              <w:t>– Writing: Describe characters and settings in detail.</w:t>
            </w:r>
            <w:r w:rsidRPr="006E322F">
              <w:br/>
              <w:t>– Use paragraphs to organise writing.</w:t>
            </w:r>
            <w:r w:rsidRPr="006E322F">
              <w:br/>
            </w:r>
            <w:r w:rsidRPr="006E322F">
              <w:br/>
              <w:t>Teacher brainstorms class ideas for settings (e.g. underworld cave, floating island) and heroes (e.g. cursed child, sky-runner). Model using a planning template: character, goal, problem, setting, monster, resolution. Emphasise internal and external conflict.</w:t>
            </w:r>
          </w:p>
        </w:tc>
        <w:tc>
          <w:tcPr>
            <w:tcW w:w="2659" w:type="dxa"/>
            <w:vAlign w:val="center"/>
            <w:hideMark/>
          </w:tcPr>
          <w:p w14:paraId="0751D116" w14:textId="77777777" w:rsidR="006E322F" w:rsidRPr="006E322F" w:rsidRDefault="006E322F" w:rsidP="006E322F">
            <w:r w:rsidRPr="006E322F">
              <w:t>Pupils complete planning template for their own myth. Create quick sketches of setting and hero. Share in pairs and give feedback using a checklist (coherence, originality, myth features).</w:t>
            </w:r>
          </w:p>
        </w:tc>
        <w:tc>
          <w:tcPr>
            <w:tcW w:w="0" w:type="auto"/>
            <w:vAlign w:val="center"/>
            <w:hideMark/>
          </w:tcPr>
          <w:p w14:paraId="68CEFC0D" w14:textId="77777777" w:rsidR="006E322F" w:rsidRPr="006E322F" w:rsidRDefault="006E322F" w:rsidP="006E322F">
            <w:r w:rsidRPr="006E322F">
              <w:t>Use image prompts or setting dice to inspire ideas. Word banks for traits and settings.</w:t>
            </w:r>
          </w:p>
        </w:tc>
      </w:tr>
      <w:tr w:rsidR="006E322F" w:rsidRPr="006E322F" w14:paraId="78E571D7" w14:textId="77777777" w:rsidTr="00313CE9">
        <w:trPr>
          <w:tblCellSpacing w:w="15" w:type="dxa"/>
        </w:trPr>
        <w:tc>
          <w:tcPr>
            <w:tcW w:w="0" w:type="auto"/>
            <w:vAlign w:val="center"/>
            <w:hideMark/>
          </w:tcPr>
          <w:p w14:paraId="439ED85A" w14:textId="77777777" w:rsidR="006E322F" w:rsidRPr="006E322F" w:rsidRDefault="006E322F" w:rsidP="006E322F">
            <w:r w:rsidRPr="006E322F">
              <w:t>Descriptive Language</w:t>
            </w:r>
          </w:p>
        </w:tc>
        <w:tc>
          <w:tcPr>
            <w:tcW w:w="2507" w:type="dxa"/>
            <w:vAlign w:val="center"/>
            <w:hideMark/>
          </w:tcPr>
          <w:p w14:paraId="3FDEC41F" w14:textId="77777777" w:rsidR="006E322F" w:rsidRPr="006E322F" w:rsidRDefault="006E322F" w:rsidP="006E322F">
            <w:r w:rsidRPr="006E322F">
              <w:t>Develop language ideas for narrative writing</w:t>
            </w:r>
          </w:p>
        </w:tc>
        <w:tc>
          <w:tcPr>
            <w:tcW w:w="1954" w:type="dxa"/>
            <w:vAlign w:val="center"/>
            <w:hideMark/>
          </w:tcPr>
          <w:p w14:paraId="6016A16B" w14:textId="77777777" w:rsidR="006E322F" w:rsidRPr="006E322F" w:rsidRDefault="006E322F" w:rsidP="006E322F">
            <w:r w:rsidRPr="006E322F">
              <w:t>1. Use expanded noun phrases</w:t>
            </w:r>
            <w:r w:rsidRPr="006E322F">
              <w:br/>
              <w:t>2. Vary sentence starters</w:t>
            </w:r>
            <w:r w:rsidRPr="006E322F">
              <w:br/>
              <w:t>3. Include figurative language</w:t>
            </w:r>
          </w:p>
        </w:tc>
        <w:tc>
          <w:tcPr>
            <w:tcW w:w="3656" w:type="dxa"/>
            <w:vAlign w:val="center"/>
            <w:hideMark/>
          </w:tcPr>
          <w:p w14:paraId="5F3B5CA3" w14:textId="77777777" w:rsidR="006E322F" w:rsidRPr="006E322F" w:rsidRDefault="006E322F" w:rsidP="006E322F">
            <w:r w:rsidRPr="006E322F">
              <w:rPr>
                <w:b/>
                <w:bCs/>
              </w:rPr>
              <w:t>NC Links:</w:t>
            </w:r>
            <w:r w:rsidRPr="006E322F">
              <w:br/>
              <w:t>– Grammar: Use expanded noun phrases and figurative language.</w:t>
            </w:r>
            <w:r w:rsidRPr="006E322F">
              <w:br/>
            </w:r>
            <w:r w:rsidRPr="006E322F">
              <w:br/>
              <w:t>Model “golden sentence building” using sensory details and modifiers. Use a photo of a mythic place and create a description together (e.g. “The swirling mist veiled the jagged peaks…”). Discuss figurative devices (simile, metaphor, personification).</w:t>
            </w:r>
          </w:p>
        </w:tc>
        <w:tc>
          <w:tcPr>
            <w:tcW w:w="2659" w:type="dxa"/>
            <w:vAlign w:val="center"/>
            <w:hideMark/>
          </w:tcPr>
          <w:p w14:paraId="035DC018" w14:textId="77777777" w:rsidR="006E322F" w:rsidRPr="006E322F" w:rsidRDefault="006E322F" w:rsidP="006E322F">
            <w:r w:rsidRPr="006E322F">
              <w:t>Pupils describe their myth setting using a 5-senses grid. Then turn this into a short paragraph using figurative language. Use peer feedback to highlight powerful phrases and improve weaker ones.</w:t>
            </w:r>
          </w:p>
        </w:tc>
        <w:tc>
          <w:tcPr>
            <w:tcW w:w="0" w:type="auto"/>
            <w:vAlign w:val="center"/>
            <w:hideMark/>
          </w:tcPr>
          <w:p w14:paraId="3E9F1B41" w14:textId="77777777" w:rsidR="006E322F" w:rsidRPr="006E322F" w:rsidRDefault="006E322F" w:rsidP="006E322F">
            <w:r w:rsidRPr="006E322F">
              <w:t>Colour-code senses. Provide simile/metaphor scaffolds. Use audio support for text descriptions.</w:t>
            </w:r>
          </w:p>
        </w:tc>
      </w:tr>
      <w:tr w:rsidR="006E322F" w:rsidRPr="006E322F" w14:paraId="7F7A930B" w14:textId="77777777" w:rsidTr="00313CE9">
        <w:trPr>
          <w:tblCellSpacing w:w="15" w:type="dxa"/>
        </w:trPr>
        <w:tc>
          <w:tcPr>
            <w:tcW w:w="0" w:type="auto"/>
            <w:vAlign w:val="center"/>
            <w:hideMark/>
          </w:tcPr>
          <w:p w14:paraId="154D2E28" w14:textId="77777777" w:rsidR="006E322F" w:rsidRPr="006E322F" w:rsidRDefault="006E322F" w:rsidP="006E322F">
            <w:r w:rsidRPr="006E322F">
              <w:t>Modelled Writing</w:t>
            </w:r>
          </w:p>
        </w:tc>
        <w:tc>
          <w:tcPr>
            <w:tcW w:w="2507" w:type="dxa"/>
            <w:vAlign w:val="center"/>
            <w:hideMark/>
          </w:tcPr>
          <w:p w14:paraId="4CF0817B" w14:textId="77777777" w:rsidR="006E322F" w:rsidRPr="006E322F" w:rsidRDefault="006E322F" w:rsidP="006E322F">
            <w:r w:rsidRPr="006E322F">
              <w:t>Write myth introduction and build-up with teacher</w:t>
            </w:r>
          </w:p>
        </w:tc>
        <w:tc>
          <w:tcPr>
            <w:tcW w:w="1954" w:type="dxa"/>
            <w:vAlign w:val="center"/>
            <w:hideMark/>
          </w:tcPr>
          <w:p w14:paraId="41A43A6E" w14:textId="77777777" w:rsidR="006E322F" w:rsidRPr="006E322F" w:rsidRDefault="006E322F" w:rsidP="006E322F">
            <w:r w:rsidRPr="006E322F">
              <w:t>1. Structure an opening</w:t>
            </w:r>
            <w:r w:rsidRPr="006E322F">
              <w:br/>
              <w:t>2. Establish character and setting</w:t>
            </w:r>
            <w:r w:rsidRPr="006E322F">
              <w:br/>
              <w:t>3. Build tension</w:t>
            </w:r>
          </w:p>
        </w:tc>
        <w:tc>
          <w:tcPr>
            <w:tcW w:w="3656" w:type="dxa"/>
            <w:vAlign w:val="center"/>
            <w:hideMark/>
          </w:tcPr>
          <w:p w14:paraId="54625345" w14:textId="77777777" w:rsidR="006E322F" w:rsidRPr="006E322F" w:rsidRDefault="006E322F" w:rsidP="006E322F">
            <w:r w:rsidRPr="006E322F">
              <w:rPr>
                <w:b/>
                <w:bCs/>
              </w:rPr>
              <w:t>NC Links:</w:t>
            </w:r>
            <w:r w:rsidRPr="006E322F">
              <w:br/>
              <w:t>– Writing: Draft and write narratives with structure and cohesion.</w:t>
            </w:r>
            <w:r w:rsidRPr="006E322F">
              <w:br/>
            </w:r>
            <w:r w:rsidRPr="006E322F">
              <w:br/>
              <w:t>Teacher models writing the opening and build-up using a shared class myth. Focus on opening hook, clear setting, hinting at danger, and describing hero. Use a visualiser or live writing on whiteboard with pupil input.</w:t>
            </w:r>
          </w:p>
        </w:tc>
        <w:tc>
          <w:tcPr>
            <w:tcW w:w="2659" w:type="dxa"/>
            <w:vAlign w:val="center"/>
            <w:hideMark/>
          </w:tcPr>
          <w:p w14:paraId="5B215894" w14:textId="77777777" w:rsidR="006E322F" w:rsidRPr="006E322F" w:rsidRDefault="006E322F" w:rsidP="006E322F">
            <w:r w:rsidRPr="006E322F">
              <w:t>Pupils write their own myth’s introduction and build-up using sentence openers and vocabulary prompts. Peer swap for “three stars and a wish” feedback.</w:t>
            </w:r>
          </w:p>
        </w:tc>
        <w:tc>
          <w:tcPr>
            <w:tcW w:w="0" w:type="auto"/>
            <w:vAlign w:val="center"/>
            <w:hideMark/>
          </w:tcPr>
          <w:p w14:paraId="29500FCA" w14:textId="77777777" w:rsidR="006E322F" w:rsidRPr="006E322F" w:rsidRDefault="006E322F" w:rsidP="006E322F">
            <w:r w:rsidRPr="006E322F">
              <w:t>Use sentence structure scaffolds. Provide opening paragraph template.</w:t>
            </w:r>
          </w:p>
        </w:tc>
      </w:tr>
      <w:tr w:rsidR="006E322F" w:rsidRPr="006E322F" w14:paraId="4FF9BDE7" w14:textId="77777777" w:rsidTr="00313CE9">
        <w:trPr>
          <w:tblCellSpacing w:w="15" w:type="dxa"/>
        </w:trPr>
        <w:tc>
          <w:tcPr>
            <w:tcW w:w="0" w:type="auto"/>
            <w:vAlign w:val="center"/>
            <w:hideMark/>
          </w:tcPr>
          <w:p w14:paraId="1C6804F5" w14:textId="77777777" w:rsidR="006E322F" w:rsidRPr="006E322F" w:rsidRDefault="006E322F" w:rsidP="006E322F">
            <w:r w:rsidRPr="006E322F">
              <w:t>Shared Writing</w:t>
            </w:r>
          </w:p>
        </w:tc>
        <w:tc>
          <w:tcPr>
            <w:tcW w:w="2507" w:type="dxa"/>
            <w:vAlign w:val="center"/>
            <w:hideMark/>
          </w:tcPr>
          <w:p w14:paraId="5D92FD80" w14:textId="77777777" w:rsidR="006E322F" w:rsidRPr="006E322F" w:rsidRDefault="006E322F" w:rsidP="006E322F">
            <w:r w:rsidRPr="006E322F">
              <w:t>Write climax and resolution collaboratively</w:t>
            </w:r>
          </w:p>
        </w:tc>
        <w:tc>
          <w:tcPr>
            <w:tcW w:w="1954" w:type="dxa"/>
            <w:vAlign w:val="center"/>
            <w:hideMark/>
          </w:tcPr>
          <w:p w14:paraId="6B13F0D0" w14:textId="77777777" w:rsidR="006E322F" w:rsidRPr="006E322F" w:rsidRDefault="006E322F" w:rsidP="006E322F">
            <w:r w:rsidRPr="006E322F">
              <w:t>1. Develop action scenes</w:t>
            </w:r>
            <w:r w:rsidRPr="006E322F">
              <w:br/>
              <w:t>2. Resolve conflicts</w:t>
            </w:r>
            <w:r w:rsidRPr="006E322F">
              <w:br/>
              <w:t>3. Show character growth</w:t>
            </w:r>
          </w:p>
        </w:tc>
        <w:tc>
          <w:tcPr>
            <w:tcW w:w="3656" w:type="dxa"/>
            <w:vAlign w:val="center"/>
            <w:hideMark/>
          </w:tcPr>
          <w:p w14:paraId="770A492E" w14:textId="77777777" w:rsidR="006E322F" w:rsidRPr="006E322F" w:rsidRDefault="006E322F" w:rsidP="006E322F">
            <w:r w:rsidRPr="006E322F">
              <w:rPr>
                <w:b/>
                <w:bCs/>
              </w:rPr>
              <w:t>NC Links:</w:t>
            </w:r>
            <w:r w:rsidRPr="006E322F">
              <w:br/>
              <w:t>– Writing: Create effective conclusions with thematic links.</w:t>
            </w:r>
            <w:r w:rsidRPr="006E322F">
              <w:br/>
            </w:r>
            <w:r w:rsidRPr="006E322F">
              <w:br/>
              <w:t>Teacher models writing a climax scene with descriptive action and dialogue. Highlight time conjunctions and sentence variety. Then co-construct a resolution paragraph that reflects the character’s change or moral lesson.</w:t>
            </w:r>
          </w:p>
        </w:tc>
        <w:tc>
          <w:tcPr>
            <w:tcW w:w="2659" w:type="dxa"/>
            <w:vAlign w:val="center"/>
            <w:hideMark/>
          </w:tcPr>
          <w:p w14:paraId="60A66005" w14:textId="77777777" w:rsidR="006E322F" w:rsidRPr="006E322F" w:rsidRDefault="006E322F" w:rsidP="006E322F">
            <w:r w:rsidRPr="006E322F">
              <w:t>In pairs, pupils write their myth’s climax and resolution. Teacher circulates and supports with vocabulary and sentence structure. Then, pupils redraft their favourite sentence for a “myth display wall.”</w:t>
            </w:r>
          </w:p>
        </w:tc>
        <w:tc>
          <w:tcPr>
            <w:tcW w:w="0" w:type="auto"/>
            <w:vAlign w:val="center"/>
            <w:hideMark/>
          </w:tcPr>
          <w:p w14:paraId="69BE98D3" w14:textId="77777777" w:rsidR="006E322F" w:rsidRPr="006E322F" w:rsidRDefault="006E322F" w:rsidP="006E322F">
            <w:r w:rsidRPr="006E322F">
              <w:t>Checklist and sentence banks for resolution language. Typing option or scribing support.</w:t>
            </w:r>
          </w:p>
        </w:tc>
      </w:tr>
    </w:tbl>
    <w:p w14:paraId="3AF72C4C" w14:textId="77777777" w:rsidR="006E322F" w:rsidRPr="006E322F" w:rsidRDefault="006E322F" w:rsidP="006E322F">
      <w:r w:rsidRPr="006E322F">
        <w:pict w14:anchorId="7771BE02">
          <v:rect id="_x0000_i1061" style="width:0;height:1.5pt" o:hralign="center" o:hrstd="t" o:hr="t" fillcolor="#a0a0a0" stroked="f"/>
        </w:pict>
      </w:r>
    </w:p>
    <w:p w14:paraId="376B303C" w14:textId="77777777" w:rsidR="006E322F" w:rsidRPr="006E322F" w:rsidRDefault="006E322F" w:rsidP="006E322F">
      <w:pPr>
        <w:spacing w:before="100" w:beforeAutospacing="1" w:after="100" w:afterAutospacing="1"/>
        <w:outlineLvl w:val="1"/>
        <w:rPr>
          <w:b/>
          <w:bCs/>
          <w:sz w:val="36"/>
          <w:szCs w:val="36"/>
        </w:rPr>
      </w:pPr>
      <w:r w:rsidRPr="006E322F">
        <w:rPr>
          <w:b/>
          <w:bCs/>
          <w:sz w:val="36"/>
          <w:szCs w:val="36"/>
        </w:rPr>
        <w:lastRenderedPageBreak/>
        <w:t>Week 4: Independent Writing and Editing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1"/>
        <w:gridCol w:w="1802"/>
        <w:gridCol w:w="2386"/>
        <w:gridCol w:w="3686"/>
        <w:gridCol w:w="2925"/>
        <w:gridCol w:w="2538"/>
      </w:tblGrid>
      <w:tr w:rsidR="006E322F" w:rsidRPr="006E322F" w14:paraId="106E4B4D" w14:textId="77777777" w:rsidTr="00313CE9">
        <w:trPr>
          <w:tblHeader/>
          <w:tblCellSpacing w:w="15" w:type="dxa"/>
        </w:trPr>
        <w:tc>
          <w:tcPr>
            <w:tcW w:w="0" w:type="auto"/>
            <w:vAlign w:val="center"/>
            <w:hideMark/>
          </w:tcPr>
          <w:p w14:paraId="2626325C" w14:textId="77777777" w:rsidR="006E322F" w:rsidRPr="006E322F" w:rsidRDefault="006E322F" w:rsidP="006E322F">
            <w:pPr>
              <w:jc w:val="center"/>
              <w:rPr>
                <w:b/>
                <w:bCs/>
              </w:rPr>
            </w:pPr>
            <w:r w:rsidRPr="006E322F">
              <w:rPr>
                <w:b/>
                <w:bCs/>
              </w:rPr>
              <w:t>Key Concept</w:t>
            </w:r>
          </w:p>
        </w:tc>
        <w:tc>
          <w:tcPr>
            <w:tcW w:w="0" w:type="auto"/>
            <w:vAlign w:val="center"/>
            <w:hideMark/>
          </w:tcPr>
          <w:p w14:paraId="2266AE9E" w14:textId="77777777" w:rsidR="006E322F" w:rsidRPr="006E322F" w:rsidRDefault="006E322F" w:rsidP="006E322F">
            <w:pPr>
              <w:jc w:val="center"/>
              <w:rPr>
                <w:b/>
                <w:bCs/>
              </w:rPr>
            </w:pPr>
            <w:r w:rsidRPr="006E322F">
              <w:rPr>
                <w:b/>
                <w:bCs/>
              </w:rPr>
              <w:t>Learning Objective</w:t>
            </w:r>
          </w:p>
        </w:tc>
        <w:tc>
          <w:tcPr>
            <w:tcW w:w="2356" w:type="dxa"/>
            <w:vAlign w:val="center"/>
            <w:hideMark/>
          </w:tcPr>
          <w:p w14:paraId="5845A9E8" w14:textId="77777777" w:rsidR="006E322F" w:rsidRPr="006E322F" w:rsidRDefault="006E322F" w:rsidP="006E322F">
            <w:pPr>
              <w:jc w:val="center"/>
              <w:rPr>
                <w:b/>
                <w:bCs/>
              </w:rPr>
            </w:pPr>
            <w:r w:rsidRPr="006E322F">
              <w:rPr>
                <w:b/>
                <w:bCs/>
              </w:rPr>
              <w:t>Key Components</w:t>
            </w:r>
          </w:p>
        </w:tc>
        <w:tc>
          <w:tcPr>
            <w:tcW w:w="3656" w:type="dxa"/>
            <w:vAlign w:val="center"/>
            <w:hideMark/>
          </w:tcPr>
          <w:p w14:paraId="03940034" w14:textId="77777777" w:rsidR="006E322F" w:rsidRPr="006E322F" w:rsidRDefault="006E322F" w:rsidP="006E322F">
            <w:pPr>
              <w:jc w:val="center"/>
              <w:rPr>
                <w:b/>
                <w:bCs/>
              </w:rPr>
            </w:pPr>
            <w:r w:rsidRPr="006E322F">
              <w:rPr>
                <w:b/>
                <w:bCs/>
              </w:rPr>
              <w:t>Main Input</w:t>
            </w:r>
          </w:p>
        </w:tc>
        <w:tc>
          <w:tcPr>
            <w:tcW w:w="2895" w:type="dxa"/>
            <w:vAlign w:val="center"/>
            <w:hideMark/>
          </w:tcPr>
          <w:p w14:paraId="5FD872FA" w14:textId="77777777" w:rsidR="006E322F" w:rsidRPr="006E322F" w:rsidRDefault="006E322F" w:rsidP="006E322F">
            <w:pPr>
              <w:jc w:val="center"/>
              <w:rPr>
                <w:b/>
                <w:bCs/>
              </w:rPr>
            </w:pPr>
            <w:r w:rsidRPr="006E322F">
              <w:rPr>
                <w:b/>
                <w:bCs/>
              </w:rPr>
              <w:t>Activity</w:t>
            </w:r>
          </w:p>
        </w:tc>
        <w:tc>
          <w:tcPr>
            <w:tcW w:w="0" w:type="auto"/>
            <w:vAlign w:val="center"/>
            <w:hideMark/>
          </w:tcPr>
          <w:p w14:paraId="0DBFC17B" w14:textId="77777777" w:rsidR="006E322F" w:rsidRPr="006E322F" w:rsidRDefault="006E322F" w:rsidP="006E322F">
            <w:pPr>
              <w:jc w:val="center"/>
              <w:rPr>
                <w:b/>
                <w:bCs/>
              </w:rPr>
            </w:pPr>
            <w:r w:rsidRPr="006E322F">
              <w:rPr>
                <w:b/>
                <w:bCs/>
              </w:rPr>
              <w:t>Adaptive Strategies</w:t>
            </w:r>
          </w:p>
        </w:tc>
      </w:tr>
      <w:tr w:rsidR="006E322F" w:rsidRPr="006E322F" w14:paraId="648547AE" w14:textId="77777777" w:rsidTr="00313CE9">
        <w:trPr>
          <w:tblCellSpacing w:w="15" w:type="dxa"/>
        </w:trPr>
        <w:tc>
          <w:tcPr>
            <w:tcW w:w="0" w:type="auto"/>
            <w:vAlign w:val="center"/>
            <w:hideMark/>
          </w:tcPr>
          <w:p w14:paraId="724B849D" w14:textId="77777777" w:rsidR="006E322F" w:rsidRPr="006E322F" w:rsidRDefault="006E322F" w:rsidP="006E322F">
            <w:r w:rsidRPr="006E322F">
              <w:t>Sentence Clarity</w:t>
            </w:r>
          </w:p>
        </w:tc>
        <w:tc>
          <w:tcPr>
            <w:tcW w:w="0" w:type="auto"/>
            <w:vAlign w:val="center"/>
            <w:hideMark/>
          </w:tcPr>
          <w:p w14:paraId="562B6B5A" w14:textId="77777777" w:rsidR="006E322F" w:rsidRPr="006E322F" w:rsidRDefault="006E322F" w:rsidP="006E322F">
            <w:r w:rsidRPr="006E322F">
              <w:t>Revise drafts for sentence variety and clarity</w:t>
            </w:r>
          </w:p>
        </w:tc>
        <w:tc>
          <w:tcPr>
            <w:tcW w:w="2356" w:type="dxa"/>
            <w:vAlign w:val="center"/>
            <w:hideMark/>
          </w:tcPr>
          <w:p w14:paraId="5AC24053" w14:textId="77777777" w:rsidR="006E322F" w:rsidRPr="006E322F" w:rsidRDefault="006E322F" w:rsidP="006E322F">
            <w:r w:rsidRPr="006E322F">
              <w:t>1. Identify dull sentences</w:t>
            </w:r>
            <w:r w:rsidRPr="006E322F">
              <w:br/>
              <w:t>2. Improve variety</w:t>
            </w:r>
            <w:r w:rsidRPr="006E322F">
              <w:br/>
              <w:t>3. Use complex structures</w:t>
            </w:r>
          </w:p>
        </w:tc>
        <w:tc>
          <w:tcPr>
            <w:tcW w:w="3656" w:type="dxa"/>
            <w:vAlign w:val="center"/>
            <w:hideMark/>
          </w:tcPr>
          <w:p w14:paraId="692A87D1" w14:textId="77777777" w:rsidR="006E322F" w:rsidRPr="006E322F" w:rsidRDefault="006E322F" w:rsidP="006E322F">
            <w:r w:rsidRPr="006E322F">
              <w:rPr>
                <w:b/>
                <w:bCs/>
              </w:rPr>
              <w:t>NC Links:</w:t>
            </w:r>
            <w:r w:rsidRPr="006E322F">
              <w:br/>
              <w:t>– Grammar: Use a range of sentence structures, including varied openers and clauses.</w:t>
            </w:r>
            <w:r w:rsidRPr="006E322F">
              <w:br/>
            </w:r>
            <w:r w:rsidRPr="006E322F">
              <w:br/>
              <w:t>Teacher models identifying dull or repetitive sentences. Use “spicy sentence surgery” – rewrite sentences by adding -</w:t>
            </w:r>
            <w:proofErr w:type="spellStart"/>
            <w:r w:rsidRPr="006E322F">
              <w:t>ing</w:t>
            </w:r>
            <w:proofErr w:type="spellEnd"/>
            <w:r w:rsidRPr="006E322F">
              <w:t xml:space="preserve"> openers, prepositional phrases, or adverbials.</w:t>
            </w:r>
          </w:p>
        </w:tc>
        <w:tc>
          <w:tcPr>
            <w:tcW w:w="2895" w:type="dxa"/>
            <w:vAlign w:val="center"/>
            <w:hideMark/>
          </w:tcPr>
          <w:p w14:paraId="1FA94AB3" w14:textId="77777777" w:rsidR="006E322F" w:rsidRPr="006E322F" w:rsidRDefault="006E322F" w:rsidP="006E322F">
            <w:r w:rsidRPr="006E322F">
              <w:t>Pupils highlight and revise 3 sentences in their draft using at least two techniques discussed. Then, share improvements in pairs.</w:t>
            </w:r>
          </w:p>
        </w:tc>
        <w:tc>
          <w:tcPr>
            <w:tcW w:w="0" w:type="auto"/>
            <w:vAlign w:val="center"/>
            <w:hideMark/>
          </w:tcPr>
          <w:p w14:paraId="3CA36C7A" w14:textId="77777777" w:rsidR="006E322F" w:rsidRPr="006E322F" w:rsidRDefault="006E322F" w:rsidP="006E322F">
            <w:r w:rsidRPr="006E322F">
              <w:t>Use sentence transformation cards. Allow peer conferencing for those needing support.</w:t>
            </w:r>
          </w:p>
        </w:tc>
      </w:tr>
      <w:tr w:rsidR="006E322F" w:rsidRPr="006E322F" w14:paraId="7010E8E9" w14:textId="77777777" w:rsidTr="00313CE9">
        <w:trPr>
          <w:tblCellSpacing w:w="15" w:type="dxa"/>
        </w:trPr>
        <w:tc>
          <w:tcPr>
            <w:tcW w:w="0" w:type="auto"/>
            <w:vAlign w:val="center"/>
            <w:hideMark/>
          </w:tcPr>
          <w:p w14:paraId="681BC35D" w14:textId="77777777" w:rsidR="006E322F" w:rsidRPr="006E322F" w:rsidRDefault="006E322F" w:rsidP="006E322F">
            <w:r w:rsidRPr="006E322F">
              <w:t>Peer Feedback</w:t>
            </w:r>
          </w:p>
        </w:tc>
        <w:tc>
          <w:tcPr>
            <w:tcW w:w="0" w:type="auto"/>
            <w:vAlign w:val="center"/>
            <w:hideMark/>
          </w:tcPr>
          <w:p w14:paraId="0C22A8DF" w14:textId="77777777" w:rsidR="006E322F" w:rsidRPr="006E322F" w:rsidRDefault="006E322F" w:rsidP="006E322F">
            <w:r w:rsidRPr="006E322F">
              <w:t>Use peer feedback to improve myth writing</w:t>
            </w:r>
          </w:p>
        </w:tc>
        <w:tc>
          <w:tcPr>
            <w:tcW w:w="2356" w:type="dxa"/>
            <w:vAlign w:val="center"/>
            <w:hideMark/>
          </w:tcPr>
          <w:p w14:paraId="28B51D93" w14:textId="77777777" w:rsidR="006E322F" w:rsidRPr="006E322F" w:rsidRDefault="006E322F" w:rsidP="006E322F">
            <w:r w:rsidRPr="006E322F">
              <w:t>1. Listen and reflect</w:t>
            </w:r>
            <w:r w:rsidRPr="006E322F">
              <w:br/>
              <w:t>2. Use checklists</w:t>
            </w:r>
            <w:r w:rsidRPr="006E322F">
              <w:br/>
              <w:t>3. Make specific improvements</w:t>
            </w:r>
          </w:p>
        </w:tc>
        <w:tc>
          <w:tcPr>
            <w:tcW w:w="3656" w:type="dxa"/>
            <w:vAlign w:val="center"/>
            <w:hideMark/>
          </w:tcPr>
          <w:p w14:paraId="473C4A79" w14:textId="77777777" w:rsidR="006E322F" w:rsidRPr="006E322F" w:rsidRDefault="006E322F" w:rsidP="006E322F">
            <w:r w:rsidRPr="006E322F">
              <w:rPr>
                <w:b/>
                <w:bCs/>
              </w:rPr>
              <w:t>NC Links:</w:t>
            </w:r>
            <w:r w:rsidRPr="006E322F">
              <w:br/>
              <w:t>– Speaking: Give constructive feedback.</w:t>
            </w:r>
            <w:r w:rsidRPr="006E322F">
              <w:br/>
              <w:t>– Writing: Improve coherence and impact.</w:t>
            </w:r>
            <w:r w:rsidRPr="006E322F">
              <w:br/>
            </w:r>
            <w:r w:rsidRPr="006E322F">
              <w:br/>
              <w:t>Model how to give kind, specific, and helpful feedback using a checklist. Teacher and TA read an anonymous myth and model feedback aloud. Discuss how feedback helps revision.</w:t>
            </w:r>
          </w:p>
        </w:tc>
        <w:tc>
          <w:tcPr>
            <w:tcW w:w="2895" w:type="dxa"/>
            <w:vAlign w:val="center"/>
            <w:hideMark/>
          </w:tcPr>
          <w:p w14:paraId="6F01D507" w14:textId="77777777" w:rsidR="006E322F" w:rsidRPr="006E322F" w:rsidRDefault="006E322F" w:rsidP="006E322F">
            <w:r w:rsidRPr="006E322F">
              <w:t>Pupils read a partner’s myth and complete a “Peer Editing Star Sheet.” Focus on description, sentence variety, clarity, and grammar. Then use sheet to improve their own myth.</w:t>
            </w:r>
          </w:p>
        </w:tc>
        <w:tc>
          <w:tcPr>
            <w:tcW w:w="0" w:type="auto"/>
            <w:vAlign w:val="center"/>
            <w:hideMark/>
          </w:tcPr>
          <w:p w14:paraId="34565BEA" w14:textId="77777777" w:rsidR="006E322F" w:rsidRPr="006E322F" w:rsidRDefault="006E322F" w:rsidP="006E322F">
            <w:r w:rsidRPr="006E322F">
              <w:t>Visual feedback symbols. Use audio-recorded feedback for pupils who struggle to write.</w:t>
            </w:r>
          </w:p>
        </w:tc>
      </w:tr>
      <w:tr w:rsidR="006E322F" w:rsidRPr="006E322F" w14:paraId="205E647A" w14:textId="77777777" w:rsidTr="00313CE9">
        <w:trPr>
          <w:tblCellSpacing w:w="15" w:type="dxa"/>
        </w:trPr>
        <w:tc>
          <w:tcPr>
            <w:tcW w:w="0" w:type="auto"/>
            <w:vAlign w:val="center"/>
            <w:hideMark/>
          </w:tcPr>
          <w:p w14:paraId="53C428BB" w14:textId="77777777" w:rsidR="006E322F" w:rsidRPr="006E322F" w:rsidRDefault="006E322F" w:rsidP="006E322F">
            <w:r w:rsidRPr="006E322F">
              <w:t>Final Draft</w:t>
            </w:r>
          </w:p>
        </w:tc>
        <w:tc>
          <w:tcPr>
            <w:tcW w:w="0" w:type="auto"/>
            <w:vAlign w:val="center"/>
            <w:hideMark/>
          </w:tcPr>
          <w:p w14:paraId="275B71F7" w14:textId="77777777" w:rsidR="006E322F" w:rsidRPr="006E322F" w:rsidRDefault="006E322F" w:rsidP="006E322F">
            <w:r w:rsidRPr="006E322F">
              <w:t>Finalise structure and language</w:t>
            </w:r>
          </w:p>
        </w:tc>
        <w:tc>
          <w:tcPr>
            <w:tcW w:w="2356" w:type="dxa"/>
            <w:vAlign w:val="center"/>
            <w:hideMark/>
          </w:tcPr>
          <w:p w14:paraId="7A2FD703" w14:textId="77777777" w:rsidR="006E322F" w:rsidRPr="006E322F" w:rsidRDefault="006E322F" w:rsidP="006E322F">
            <w:r w:rsidRPr="006E322F">
              <w:t>1. Redraft with improvements</w:t>
            </w:r>
            <w:r w:rsidRPr="006E322F">
              <w:br/>
              <w:t>2. Add final details</w:t>
            </w:r>
            <w:r w:rsidRPr="006E322F">
              <w:br/>
              <w:t>3. Prepare for publishing</w:t>
            </w:r>
          </w:p>
        </w:tc>
        <w:tc>
          <w:tcPr>
            <w:tcW w:w="3656" w:type="dxa"/>
            <w:vAlign w:val="center"/>
            <w:hideMark/>
          </w:tcPr>
          <w:p w14:paraId="18587678" w14:textId="77777777" w:rsidR="006E322F" w:rsidRPr="006E322F" w:rsidRDefault="006E322F" w:rsidP="006E322F">
            <w:r w:rsidRPr="006E322F">
              <w:t xml:space="preserve">Pupils revise their myths based on peer and teacher feedback. Focus on paragraphing, figurative language, and sentence control. Teacher </w:t>
            </w:r>
            <w:proofErr w:type="gramStart"/>
            <w:r w:rsidRPr="006E322F">
              <w:t>mini-lessons</w:t>
            </w:r>
            <w:proofErr w:type="gramEnd"/>
            <w:r w:rsidRPr="006E322F">
              <w:t xml:space="preserve"> on proofreading marks and common grammar checks.</w:t>
            </w:r>
          </w:p>
        </w:tc>
        <w:tc>
          <w:tcPr>
            <w:tcW w:w="2895" w:type="dxa"/>
            <w:vAlign w:val="center"/>
            <w:hideMark/>
          </w:tcPr>
          <w:p w14:paraId="14C58E1F" w14:textId="77777777" w:rsidR="006E322F" w:rsidRPr="006E322F" w:rsidRDefault="006E322F" w:rsidP="006E322F">
            <w:r w:rsidRPr="006E322F">
              <w:t>Pupils rewrite final drafts in best handwriting or using digital tools. Add illustrated title pages. Optional: record an audio version or present to class.</w:t>
            </w:r>
          </w:p>
        </w:tc>
        <w:tc>
          <w:tcPr>
            <w:tcW w:w="0" w:type="auto"/>
            <w:vAlign w:val="center"/>
            <w:hideMark/>
          </w:tcPr>
          <w:p w14:paraId="79E9FB66" w14:textId="77777777" w:rsidR="006E322F" w:rsidRPr="006E322F" w:rsidRDefault="006E322F" w:rsidP="006E322F">
            <w:r w:rsidRPr="006E322F">
              <w:t>Use line guides and checklists. Offer digital dictation or speech-to-text tools.</w:t>
            </w:r>
          </w:p>
        </w:tc>
      </w:tr>
      <w:tr w:rsidR="006E322F" w:rsidRPr="006E322F" w14:paraId="6EB6D546" w14:textId="77777777" w:rsidTr="00313CE9">
        <w:trPr>
          <w:tblCellSpacing w:w="15" w:type="dxa"/>
        </w:trPr>
        <w:tc>
          <w:tcPr>
            <w:tcW w:w="0" w:type="auto"/>
            <w:vAlign w:val="center"/>
            <w:hideMark/>
          </w:tcPr>
          <w:p w14:paraId="60416FDD" w14:textId="77777777" w:rsidR="006E322F" w:rsidRPr="006E322F" w:rsidRDefault="006E322F" w:rsidP="006E322F">
            <w:r w:rsidRPr="006E322F">
              <w:t>Independent Write</w:t>
            </w:r>
          </w:p>
        </w:tc>
        <w:tc>
          <w:tcPr>
            <w:tcW w:w="0" w:type="auto"/>
            <w:vAlign w:val="center"/>
            <w:hideMark/>
          </w:tcPr>
          <w:p w14:paraId="496D5F6E" w14:textId="77777777" w:rsidR="006E322F" w:rsidRPr="006E322F" w:rsidRDefault="006E322F" w:rsidP="006E322F">
            <w:r w:rsidRPr="006E322F">
              <w:t>Write myth independently</w:t>
            </w:r>
          </w:p>
        </w:tc>
        <w:tc>
          <w:tcPr>
            <w:tcW w:w="2356" w:type="dxa"/>
            <w:vAlign w:val="center"/>
            <w:hideMark/>
          </w:tcPr>
          <w:p w14:paraId="03F2D941" w14:textId="77777777" w:rsidR="006E322F" w:rsidRPr="006E322F" w:rsidRDefault="006E322F" w:rsidP="006E322F">
            <w:r w:rsidRPr="006E322F">
              <w:t>1. Apply narrative structure</w:t>
            </w:r>
            <w:r w:rsidRPr="006E322F">
              <w:br/>
              <w:t>2. Demonstrate language skills</w:t>
            </w:r>
            <w:r w:rsidRPr="006E322F">
              <w:br/>
              <w:t>3. Engage audience</w:t>
            </w:r>
          </w:p>
        </w:tc>
        <w:tc>
          <w:tcPr>
            <w:tcW w:w="3656" w:type="dxa"/>
            <w:vAlign w:val="center"/>
            <w:hideMark/>
          </w:tcPr>
          <w:p w14:paraId="1685415F" w14:textId="77777777" w:rsidR="006E322F" w:rsidRPr="006E322F" w:rsidRDefault="006E322F" w:rsidP="006E322F">
            <w:r w:rsidRPr="006E322F">
              <w:t>Pupils apply everything they’ve learned to write their final myth. Teacher conferences with pupils as they write to support and guide.</w:t>
            </w:r>
          </w:p>
        </w:tc>
        <w:tc>
          <w:tcPr>
            <w:tcW w:w="2895" w:type="dxa"/>
            <w:vAlign w:val="center"/>
            <w:hideMark/>
          </w:tcPr>
          <w:p w14:paraId="11299A2E" w14:textId="77777777" w:rsidR="006E322F" w:rsidRPr="006E322F" w:rsidRDefault="006E322F" w:rsidP="006E322F">
            <w:r w:rsidRPr="006E322F">
              <w:t>Pupils write for 45–60 minutes. Focus on showing internal conflict, setting description, and resolution. Work is assessed using rubric based on grammar, structure, creativity, and clarity.</w:t>
            </w:r>
          </w:p>
        </w:tc>
        <w:tc>
          <w:tcPr>
            <w:tcW w:w="0" w:type="auto"/>
            <w:vAlign w:val="center"/>
            <w:hideMark/>
          </w:tcPr>
          <w:p w14:paraId="040C80D3" w14:textId="77777777" w:rsidR="006E322F" w:rsidRPr="006E322F" w:rsidRDefault="006E322F" w:rsidP="006E322F">
            <w:r w:rsidRPr="006E322F">
              <w:t>Sentence frame bookmarks. Time breaks for pupils needing pacing support.</w:t>
            </w:r>
          </w:p>
        </w:tc>
      </w:tr>
      <w:tr w:rsidR="006E322F" w:rsidRPr="006E322F" w14:paraId="0A7ACF41" w14:textId="77777777" w:rsidTr="00313CE9">
        <w:trPr>
          <w:tblCellSpacing w:w="15" w:type="dxa"/>
        </w:trPr>
        <w:tc>
          <w:tcPr>
            <w:tcW w:w="0" w:type="auto"/>
            <w:vAlign w:val="center"/>
            <w:hideMark/>
          </w:tcPr>
          <w:p w14:paraId="7720C83A" w14:textId="77777777" w:rsidR="006E322F" w:rsidRPr="006E322F" w:rsidRDefault="006E322F" w:rsidP="006E322F">
            <w:r w:rsidRPr="006E322F">
              <w:t xml:space="preserve">Edit &amp; </w:t>
            </w:r>
            <w:proofErr w:type="gramStart"/>
            <w:r w:rsidRPr="006E322F">
              <w:t>Proofread</w:t>
            </w:r>
            <w:proofErr w:type="gramEnd"/>
          </w:p>
        </w:tc>
        <w:tc>
          <w:tcPr>
            <w:tcW w:w="0" w:type="auto"/>
            <w:vAlign w:val="center"/>
            <w:hideMark/>
          </w:tcPr>
          <w:p w14:paraId="3FAE4531" w14:textId="77777777" w:rsidR="006E322F" w:rsidRPr="006E322F" w:rsidRDefault="006E322F" w:rsidP="006E322F">
            <w:r w:rsidRPr="006E322F">
              <w:t>Edit for grammar, punctuation, clarity</w:t>
            </w:r>
          </w:p>
        </w:tc>
        <w:tc>
          <w:tcPr>
            <w:tcW w:w="2356" w:type="dxa"/>
            <w:vAlign w:val="center"/>
            <w:hideMark/>
          </w:tcPr>
          <w:p w14:paraId="1BA146D7" w14:textId="77777777" w:rsidR="006E322F" w:rsidRPr="006E322F" w:rsidRDefault="006E322F" w:rsidP="006E322F">
            <w:r w:rsidRPr="006E322F">
              <w:t>1. Check sentence accuracy</w:t>
            </w:r>
            <w:r w:rsidRPr="006E322F">
              <w:br/>
              <w:t>2. Correct punctuation</w:t>
            </w:r>
            <w:r w:rsidRPr="006E322F">
              <w:br/>
              <w:t>3. Read aloud for clarity</w:t>
            </w:r>
          </w:p>
        </w:tc>
        <w:tc>
          <w:tcPr>
            <w:tcW w:w="3656" w:type="dxa"/>
            <w:vAlign w:val="center"/>
            <w:hideMark/>
          </w:tcPr>
          <w:p w14:paraId="15275803" w14:textId="77777777" w:rsidR="006E322F" w:rsidRPr="006E322F" w:rsidRDefault="006E322F" w:rsidP="006E322F">
            <w:r w:rsidRPr="006E322F">
              <w:t>Teacher models editing checklist: punctuation, grammar, clarity, and spelling. Pupils follow checklist and edit in coloured pen. Use partner to read aloud and catch errors.</w:t>
            </w:r>
          </w:p>
        </w:tc>
        <w:tc>
          <w:tcPr>
            <w:tcW w:w="2895" w:type="dxa"/>
            <w:vAlign w:val="center"/>
            <w:hideMark/>
          </w:tcPr>
          <w:p w14:paraId="21681D85" w14:textId="77777777" w:rsidR="006E322F" w:rsidRPr="006E322F" w:rsidRDefault="006E322F" w:rsidP="006E322F">
            <w:r w:rsidRPr="006E322F">
              <w:t>Pupils complete final self-editing using checklist. Peer review for final draft. Teacher reviews selected samples for publishing.</w:t>
            </w:r>
          </w:p>
        </w:tc>
        <w:tc>
          <w:tcPr>
            <w:tcW w:w="0" w:type="auto"/>
            <w:vAlign w:val="center"/>
            <w:hideMark/>
          </w:tcPr>
          <w:p w14:paraId="32413429" w14:textId="77777777" w:rsidR="006E322F" w:rsidRPr="006E322F" w:rsidRDefault="006E322F" w:rsidP="006E322F">
            <w:r w:rsidRPr="006E322F">
              <w:t>Use editing code cards. Scribe edits for children with physical/writing difficulties.</w:t>
            </w:r>
          </w:p>
        </w:tc>
      </w:tr>
    </w:tbl>
    <w:p w14:paraId="53E856F3" w14:textId="77777777" w:rsidR="006E322F" w:rsidRDefault="006E322F"/>
    <w:sectPr w:rsidR="006E322F">
      <w:headerReference w:type="default" r:id="rId11"/>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8FB19" w14:textId="77777777" w:rsidR="003A0A9D" w:rsidRDefault="007E3BA9">
      <w:r>
        <w:separator/>
      </w:r>
    </w:p>
  </w:endnote>
  <w:endnote w:type="continuationSeparator" w:id="0">
    <w:p w14:paraId="6C0CC1E8" w14:textId="77777777" w:rsidR="003A0A9D" w:rsidRDefault="007E3BA9">
      <w:r>
        <w:continuationSeparator/>
      </w:r>
    </w:p>
  </w:endnote>
  <w:endnote w:type="continuationNotice" w:id="1">
    <w:p w14:paraId="4D945786" w14:textId="77777777" w:rsidR="003A0A9D" w:rsidRDefault="003A0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OldStyleStd-Regular">
    <w:altName w:val="MS Gothic"/>
    <w:panose1 w:val="00000000000000000000"/>
    <w:charset w:val="80"/>
    <w:family w:val="auto"/>
    <w:notTrueType/>
    <w:pitch w:val="default"/>
    <w:sig w:usb0="00000001" w:usb1="08070000" w:usb2="00000010" w:usb3="00000000" w:csb0="00020000" w:csb1="00000000"/>
  </w:font>
  <w:font w:name="Segoe UI Variable Display Semil">
    <w:panose1 w:val="00000000000000000000"/>
    <w:charset w:val="00"/>
    <w:family w:val="auto"/>
    <w:pitch w:val="variable"/>
    <w:sig w:usb0="A00002FF" w:usb1="0000000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72A79" w14:textId="77777777" w:rsidR="003A0A9D" w:rsidRDefault="007E3BA9">
      <w:r>
        <w:separator/>
      </w:r>
    </w:p>
  </w:footnote>
  <w:footnote w:type="continuationSeparator" w:id="0">
    <w:p w14:paraId="6A239829" w14:textId="77777777" w:rsidR="003A0A9D" w:rsidRDefault="007E3BA9">
      <w:r>
        <w:continuationSeparator/>
      </w:r>
    </w:p>
  </w:footnote>
  <w:footnote w:type="continuationNotice" w:id="1">
    <w:p w14:paraId="4A773EBE" w14:textId="77777777" w:rsidR="003A0A9D" w:rsidRDefault="003A0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A9BCF" w14:textId="77777777" w:rsidR="003A0A9D" w:rsidRDefault="007E3BA9">
    <w:pPr>
      <w:pStyle w:val="Header"/>
      <w:rPr>
        <w:b/>
      </w:rPr>
    </w:pPr>
    <w:r>
      <w:rPr>
        <w:rFonts w:asciiTheme="majorHAnsi" w:hAnsiTheme="majorHAnsi"/>
        <w:b/>
        <w:noProof/>
        <w:sz w:val="28"/>
        <w:szCs w:val="22"/>
      </w:rPr>
      <w:drawing>
        <wp:anchor distT="0" distB="0" distL="114300" distR="114300" simplePos="0" relativeHeight="251658240" behindDoc="0" locked="0" layoutInCell="1" allowOverlap="1" wp14:anchorId="6EF17F7D" wp14:editId="41B4D133">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Pr>
        <w:rFonts w:asciiTheme="majorHAnsi" w:hAnsiTheme="majorHAnsi"/>
        <w:b/>
        <w:noProof/>
        <w:sz w:val="28"/>
        <w:szCs w:val="22"/>
      </w:rPr>
      <w:t xml:space="preserve">                                                                 English Medium Term Plan</w:t>
    </w:r>
  </w:p>
  <w:p w14:paraId="3368158A" w14:textId="77777777" w:rsidR="003A0A9D" w:rsidRDefault="003A0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3AC2"/>
    <w:multiLevelType w:val="multilevel"/>
    <w:tmpl w:val="B9E0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2" w15:restartNumberingAfterBreak="0">
    <w:nsid w:val="06F91F71"/>
    <w:multiLevelType w:val="hybridMultilevel"/>
    <w:tmpl w:val="CFD6C766"/>
    <w:lvl w:ilvl="0" w:tplc="97342A9A">
      <w:start w:val="1"/>
      <w:numFmt w:val="bullet"/>
      <w:lvlText w:val=""/>
      <w:lvlJc w:val="left"/>
      <w:pPr>
        <w:ind w:left="227" w:hanging="227"/>
      </w:pPr>
      <w:rPr>
        <w:rFonts w:ascii="Wingdings" w:hAnsi="Wingdings" w:hint="default"/>
        <w:color w:val="B4D33E"/>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931DE"/>
    <w:multiLevelType w:val="multilevel"/>
    <w:tmpl w:val="775A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E520A"/>
    <w:multiLevelType w:val="multilevel"/>
    <w:tmpl w:val="33A0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A2C53"/>
    <w:multiLevelType w:val="multilevel"/>
    <w:tmpl w:val="3CB67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C6209"/>
    <w:multiLevelType w:val="hybridMultilevel"/>
    <w:tmpl w:val="5CFE02C4"/>
    <w:lvl w:ilvl="0" w:tplc="8824499C">
      <w:start w:val="1"/>
      <w:numFmt w:val="bullet"/>
      <w:lvlText w:val=""/>
      <w:lvlJc w:val="left"/>
      <w:pPr>
        <w:ind w:left="227" w:hanging="227"/>
      </w:pPr>
      <w:rPr>
        <w:rFonts w:ascii="Wingdings" w:hAnsi="Wingdings" w:hint="default"/>
        <w:color w:val="B4D33E"/>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D0F28"/>
    <w:multiLevelType w:val="multilevel"/>
    <w:tmpl w:val="49D2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966BF"/>
    <w:multiLevelType w:val="hybridMultilevel"/>
    <w:tmpl w:val="0BE8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9F7F33"/>
    <w:multiLevelType w:val="multilevel"/>
    <w:tmpl w:val="4092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D522B"/>
    <w:multiLevelType w:val="multilevel"/>
    <w:tmpl w:val="06EE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B71AE"/>
    <w:multiLevelType w:val="multilevel"/>
    <w:tmpl w:val="E72E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76EE3"/>
    <w:multiLevelType w:val="multilevel"/>
    <w:tmpl w:val="B1E66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3457702">
    <w:abstractNumId w:val="11"/>
  </w:num>
  <w:num w:numId="2" w16cid:durableId="628240655">
    <w:abstractNumId w:val="3"/>
  </w:num>
  <w:num w:numId="3" w16cid:durableId="1859194255">
    <w:abstractNumId w:val="3"/>
  </w:num>
  <w:num w:numId="4" w16cid:durableId="1813205642">
    <w:abstractNumId w:val="3"/>
  </w:num>
  <w:num w:numId="5" w16cid:durableId="583420559">
    <w:abstractNumId w:val="3"/>
  </w:num>
  <w:num w:numId="6" w16cid:durableId="1057778386">
    <w:abstractNumId w:val="20"/>
  </w:num>
  <w:num w:numId="7" w16cid:durableId="24327260">
    <w:abstractNumId w:val="16"/>
  </w:num>
  <w:num w:numId="8" w16cid:durableId="1980838376">
    <w:abstractNumId w:val="17"/>
  </w:num>
  <w:num w:numId="9" w16cid:durableId="1815104847">
    <w:abstractNumId w:val="14"/>
  </w:num>
  <w:num w:numId="10" w16cid:durableId="131799809">
    <w:abstractNumId w:val="8"/>
  </w:num>
  <w:num w:numId="11" w16cid:durableId="2005550623">
    <w:abstractNumId w:val="19"/>
  </w:num>
  <w:num w:numId="12" w16cid:durableId="1355691601">
    <w:abstractNumId w:val="1"/>
  </w:num>
  <w:num w:numId="13" w16cid:durableId="1555852393">
    <w:abstractNumId w:val="7"/>
  </w:num>
  <w:num w:numId="14" w16cid:durableId="1127895282">
    <w:abstractNumId w:val="10"/>
  </w:num>
  <w:num w:numId="15" w16cid:durableId="1635940306">
    <w:abstractNumId w:val="6"/>
  </w:num>
  <w:num w:numId="16" w16cid:durableId="1151210206">
    <w:abstractNumId w:val="0"/>
  </w:num>
  <w:num w:numId="17" w16cid:durableId="401559573">
    <w:abstractNumId w:val="2"/>
  </w:num>
  <w:num w:numId="18" w16cid:durableId="773598630">
    <w:abstractNumId w:val="18"/>
  </w:num>
  <w:num w:numId="19" w16cid:durableId="212161338">
    <w:abstractNumId w:val="12"/>
  </w:num>
  <w:num w:numId="20" w16cid:durableId="1245453339">
    <w:abstractNumId w:val="5"/>
  </w:num>
  <w:num w:numId="21" w16cid:durableId="1446122051">
    <w:abstractNumId w:val="15"/>
  </w:num>
  <w:num w:numId="22" w16cid:durableId="1799452403">
    <w:abstractNumId w:val="13"/>
  </w:num>
  <w:num w:numId="23" w16cid:durableId="1503928955">
    <w:abstractNumId w:val="9"/>
  </w:num>
  <w:num w:numId="24" w16cid:durableId="1201091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A9D"/>
    <w:rsid w:val="000F7BC8"/>
    <w:rsid w:val="001126FB"/>
    <w:rsid w:val="001E38D0"/>
    <w:rsid w:val="00223C8C"/>
    <w:rsid w:val="002958A5"/>
    <w:rsid w:val="002D5D14"/>
    <w:rsid w:val="00313CE9"/>
    <w:rsid w:val="00343674"/>
    <w:rsid w:val="003568BA"/>
    <w:rsid w:val="003A073C"/>
    <w:rsid w:val="003A0A9D"/>
    <w:rsid w:val="003A1F0C"/>
    <w:rsid w:val="0049432A"/>
    <w:rsid w:val="004F1E10"/>
    <w:rsid w:val="00562871"/>
    <w:rsid w:val="00567482"/>
    <w:rsid w:val="005925CB"/>
    <w:rsid w:val="005D0C2A"/>
    <w:rsid w:val="00614F5E"/>
    <w:rsid w:val="00670D31"/>
    <w:rsid w:val="006E322F"/>
    <w:rsid w:val="007959C0"/>
    <w:rsid w:val="007E3BA9"/>
    <w:rsid w:val="007F2DD0"/>
    <w:rsid w:val="008A7120"/>
    <w:rsid w:val="008B5969"/>
    <w:rsid w:val="00947BF5"/>
    <w:rsid w:val="009C47BB"/>
    <w:rsid w:val="009C50D2"/>
    <w:rsid w:val="009C57D8"/>
    <w:rsid w:val="00B65EF5"/>
    <w:rsid w:val="00C10121"/>
    <w:rsid w:val="00C477D2"/>
    <w:rsid w:val="00C63B89"/>
    <w:rsid w:val="00C7749F"/>
    <w:rsid w:val="00D73244"/>
    <w:rsid w:val="00F23AD2"/>
    <w:rsid w:val="00F75205"/>
    <w:rsid w:val="00FC3F2C"/>
    <w:rsid w:val="00FD1CF6"/>
    <w:rsid w:val="00FE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834B8"/>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customStyle="1" w:styleId="bulletundertext">
    <w:name w:val="bullet (under text)"/>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73244"/>
    <w:rPr>
      <w:i/>
      <w:iCs/>
    </w:rPr>
  </w:style>
  <w:style w:type="paragraph" w:styleId="NormalWeb">
    <w:name w:val="Normal (Web)"/>
    <w:basedOn w:val="Normal"/>
    <w:uiPriority w:val="99"/>
    <w:unhideWhenUsed/>
    <w:rsid w:val="001126FB"/>
    <w:pPr>
      <w:spacing w:before="100" w:beforeAutospacing="1" w:after="100" w:afterAutospacing="1"/>
    </w:pPr>
  </w:style>
  <w:style w:type="character" w:styleId="Strong">
    <w:name w:val="Strong"/>
    <w:basedOn w:val="DefaultParagraphFont"/>
    <w:uiPriority w:val="22"/>
    <w:qFormat/>
    <w:rsid w:val="001126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2586">
      <w:bodyDiv w:val="1"/>
      <w:marLeft w:val="0"/>
      <w:marRight w:val="0"/>
      <w:marTop w:val="0"/>
      <w:marBottom w:val="0"/>
      <w:divBdr>
        <w:top w:val="none" w:sz="0" w:space="0" w:color="auto"/>
        <w:left w:val="none" w:sz="0" w:space="0" w:color="auto"/>
        <w:bottom w:val="none" w:sz="0" w:space="0" w:color="auto"/>
        <w:right w:val="none" w:sz="0" w:space="0" w:color="auto"/>
      </w:divBdr>
    </w:div>
    <w:div w:id="295795191">
      <w:bodyDiv w:val="1"/>
      <w:marLeft w:val="0"/>
      <w:marRight w:val="0"/>
      <w:marTop w:val="0"/>
      <w:marBottom w:val="0"/>
      <w:divBdr>
        <w:top w:val="none" w:sz="0" w:space="0" w:color="auto"/>
        <w:left w:val="none" w:sz="0" w:space="0" w:color="auto"/>
        <w:bottom w:val="none" w:sz="0" w:space="0" w:color="auto"/>
        <w:right w:val="none" w:sz="0" w:space="0" w:color="auto"/>
      </w:divBdr>
    </w:div>
    <w:div w:id="347221172">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45078588">
      <w:bodyDiv w:val="1"/>
      <w:marLeft w:val="0"/>
      <w:marRight w:val="0"/>
      <w:marTop w:val="0"/>
      <w:marBottom w:val="0"/>
      <w:divBdr>
        <w:top w:val="none" w:sz="0" w:space="0" w:color="auto"/>
        <w:left w:val="none" w:sz="0" w:space="0" w:color="auto"/>
        <w:bottom w:val="none" w:sz="0" w:space="0" w:color="auto"/>
        <w:right w:val="none" w:sz="0" w:space="0" w:color="auto"/>
      </w:divBdr>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640891062">
      <w:bodyDiv w:val="1"/>
      <w:marLeft w:val="0"/>
      <w:marRight w:val="0"/>
      <w:marTop w:val="0"/>
      <w:marBottom w:val="0"/>
      <w:divBdr>
        <w:top w:val="none" w:sz="0" w:space="0" w:color="auto"/>
        <w:left w:val="none" w:sz="0" w:space="0" w:color="auto"/>
        <w:bottom w:val="none" w:sz="0" w:space="0" w:color="auto"/>
        <w:right w:val="none" w:sz="0" w:space="0" w:color="auto"/>
      </w:divBdr>
    </w:div>
    <w:div w:id="749624493">
      <w:bodyDiv w:val="1"/>
      <w:marLeft w:val="0"/>
      <w:marRight w:val="0"/>
      <w:marTop w:val="0"/>
      <w:marBottom w:val="0"/>
      <w:divBdr>
        <w:top w:val="none" w:sz="0" w:space="0" w:color="auto"/>
        <w:left w:val="none" w:sz="0" w:space="0" w:color="auto"/>
        <w:bottom w:val="none" w:sz="0" w:space="0" w:color="auto"/>
        <w:right w:val="none" w:sz="0" w:space="0" w:color="auto"/>
      </w:divBdr>
    </w:div>
    <w:div w:id="932708791">
      <w:bodyDiv w:val="1"/>
      <w:marLeft w:val="0"/>
      <w:marRight w:val="0"/>
      <w:marTop w:val="0"/>
      <w:marBottom w:val="0"/>
      <w:divBdr>
        <w:top w:val="none" w:sz="0" w:space="0" w:color="auto"/>
        <w:left w:val="none" w:sz="0" w:space="0" w:color="auto"/>
        <w:bottom w:val="none" w:sz="0" w:space="0" w:color="auto"/>
        <w:right w:val="none" w:sz="0" w:space="0" w:color="auto"/>
      </w:divBdr>
    </w:div>
    <w:div w:id="986861282">
      <w:bodyDiv w:val="1"/>
      <w:marLeft w:val="0"/>
      <w:marRight w:val="0"/>
      <w:marTop w:val="0"/>
      <w:marBottom w:val="0"/>
      <w:divBdr>
        <w:top w:val="none" w:sz="0" w:space="0" w:color="auto"/>
        <w:left w:val="none" w:sz="0" w:space="0" w:color="auto"/>
        <w:bottom w:val="none" w:sz="0" w:space="0" w:color="auto"/>
        <w:right w:val="none" w:sz="0" w:space="0" w:color="auto"/>
      </w:divBdr>
      <w:divsChild>
        <w:div w:id="1444572851">
          <w:marLeft w:val="0"/>
          <w:marRight w:val="0"/>
          <w:marTop w:val="0"/>
          <w:marBottom w:val="0"/>
          <w:divBdr>
            <w:top w:val="none" w:sz="0" w:space="0" w:color="auto"/>
            <w:left w:val="none" w:sz="0" w:space="0" w:color="auto"/>
            <w:bottom w:val="none" w:sz="0" w:space="0" w:color="auto"/>
            <w:right w:val="none" w:sz="0" w:space="0" w:color="auto"/>
          </w:divBdr>
          <w:divsChild>
            <w:div w:id="1105734875">
              <w:marLeft w:val="0"/>
              <w:marRight w:val="0"/>
              <w:marTop w:val="0"/>
              <w:marBottom w:val="0"/>
              <w:divBdr>
                <w:top w:val="none" w:sz="0" w:space="0" w:color="auto"/>
                <w:left w:val="none" w:sz="0" w:space="0" w:color="auto"/>
                <w:bottom w:val="none" w:sz="0" w:space="0" w:color="auto"/>
                <w:right w:val="none" w:sz="0" w:space="0" w:color="auto"/>
              </w:divBdr>
            </w:div>
          </w:divsChild>
        </w:div>
        <w:div w:id="59135770">
          <w:marLeft w:val="0"/>
          <w:marRight w:val="0"/>
          <w:marTop w:val="0"/>
          <w:marBottom w:val="0"/>
          <w:divBdr>
            <w:top w:val="none" w:sz="0" w:space="0" w:color="auto"/>
            <w:left w:val="none" w:sz="0" w:space="0" w:color="auto"/>
            <w:bottom w:val="none" w:sz="0" w:space="0" w:color="auto"/>
            <w:right w:val="none" w:sz="0" w:space="0" w:color="auto"/>
          </w:divBdr>
          <w:divsChild>
            <w:div w:id="1261573145">
              <w:marLeft w:val="0"/>
              <w:marRight w:val="0"/>
              <w:marTop w:val="0"/>
              <w:marBottom w:val="0"/>
              <w:divBdr>
                <w:top w:val="none" w:sz="0" w:space="0" w:color="auto"/>
                <w:left w:val="none" w:sz="0" w:space="0" w:color="auto"/>
                <w:bottom w:val="none" w:sz="0" w:space="0" w:color="auto"/>
                <w:right w:val="none" w:sz="0" w:space="0" w:color="auto"/>
              </w:divBdr>
            </w:div>
          </w:divsChild>
        </w:div>
        <w:div w:id="488986642">
          <w:marLeft w:val="0"/>
          <w:marRight w:val="0"/>
          <w:marTop w:val="0"/>
          <w:marBottom w:val="0"/>
          <w:divBdr>
            <w:top w:val="none" w:sz="0" w:space="0" w:color="auto"/>
            <w:left w:val="none" w:sz="0" w:space="0" w:color="auto"/>
            <w:bottom w:val="none" w:sz="0" w:space="0" w:color="auto"/>
            <w:right w:val="none" w:sz="0" w:space="0" w:color="auto"/>
          </w:divBdr>
          <w:divsChild>
            <w:div w:id="87735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1964">
      <w:bodyDiv w:val="1"/>
      <w:marLeft w:val="0"/>
      <w:marRight w:val="0"/>
      <w:marTop w:val="0"/>
      <w:marBottom w:val="0"/>
      <w:divBdr>
        <w:top w:val="none" w:sz="0" w:space="0" w:color="auto"/>
        <w:left w:val="none" w:sz="0" w:space="0" w:color="auto"/>
        <w:bottom w:val="none" w:sz="0" w:space="0" w:color="auto"/>
        <w:right w:val="none" w:sz="0" w:space="0" w:color="auto"/>
      </w:divBdr>
    </w:div>
    <w:div w:id="1628394559">
      <w:bodyDiv w:val="1"/>
      <w:marLeft w:val="0"/>
      <w:marRight w:val="0"/>
      <w:marTop w:val="0"/>
      <w:marBottom w:val="0"/>
      <w:divBdr>
        <w:top w:val="none" w:sz="0" w:space="0" w:color="auto"/>
        <w:left w:val="none" w:sz="0" w:space="0" w:color="auto"/>
        <w:bottom w:val="none" w:sz="0" w:space="0" w:color="auto"/>
        <w:right w:val="none" w:sz="0" w:space="0" w:color="auto"/>
      </w:divBdr>
    </w:div>
    <w:div w:id="1669602775">
      <w:bodyDiv w:val="1"/>
      <w:marLeft w:val="0"/>
      <w:marRight w:val="0"/>
      <w:marTop w:val="0"/>
      <w:marBottom w:val="0"/>
      <w:divBdr>
        <w:top w:val="none" w:sz="0" w:space="0" w:color="auto"/>
        <w:left w:val="none" w:sz="0" w:space="0" w:color="auto"/>
        <w:bottom w:val="none" w:sz="0" w:space="0" w:color="auto"/>
        <w:right w:val="none" w:sz="0" w:space="0" w:color="auto"/>
      </w:divBdr>
    </w:div>
    <w:div w:id="1892225109">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A48141E84402418ECE62E661AF43C6" ma:contentTypeVersion="20" ma:contentTypeDescription="Create a new document." ma:contentTypeScope="" ma:versionID="94a98fb232ed776fdb6b8eb8e0d1a8a9">
  <xsd:schema xmlns:xsd="http://www.w3.org/2001/XMLSchema" xmlns:xs="http://www.w3.org/2001/XMLSchema" xmlns:p="http://schemas.microsoft.com/office/2006/metadata/properties" xmlns:ns1="http://schemas.microsoft.com/sharepoint/v3" xmlns:ns2="8b645b10-7063-4195-a86e-d5feb67f8f3f" xmlns:ns3="3dabeba4-a8f3-4020-9f96-bd9f92b4a5a4" targetNamespace="http://schemas.microsoft.com/office/2006/metadata/properties" ma:root="true" ma:fieldsID="74c68b722f0a4befd49ea2152d1379ba" ns1:_="" ns2:_="" ns3:_="">
    <xsd:import namespace="http://schemas.microsoft.com/sharepoint/v3"/>
    <xsd:import namespace="8b645b10-7063-4195-a86e-d5feb67f8f3f"/>
    <xsd:import namespace="3dabeba4-a8f3-4020-9f96-bd9f92b4a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45b10-7063-4195-a86e-d5feb67f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beba4-a8f3-4020-9f96-bd9f92b4a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4bef17-ab4e-4550-b12e-b988b7ccd8db}" ma:internalName="TaxCatchAll" ma:showField="CatchAllData" ma:web="3dabeba4-a8f3-4020-9f96-bd9f92b4a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645b10-7063-4195-a86e-d5feb67f8f3f">
      <Terms xmlns="http://schemas.microsoft.com/office/infopath/2007/PartnerControls"/>
    </lcf76f155ced4ddcb4097134ff3c332f>
    <TaxCatchAll xmlns="3dabeba4-a8f3-4020-9f96-bd9f92b4a5a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9B40FF0-A342-47D6-951C-C11B80156B65}">
  <ds:schemaRefs>
    <ds:schemaRef ds:uri="http://schemas.openxmlformats.org/officeDocument/2006/bibliography"/>
  </ds:schemaRefs>
</ds:datastoreItem>
</file>

<file path=customXml/itemProps2.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3.xml><?xml version="1.0" encoding="utf-8"?>
<ds:datastoreItem xmlns:ds="http://schemas.openxmlformats.org/officeDocument/2006/customXml" ds:itemID="{0F304084-62DA-4AA5-AB69-89F5FF57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5b10-7063-4195-a86e-d5feb67f8f3f"/>
    <ds:schemaRef ds:uri="3dabeba4-a8f3-4020-9f96-bd9f92b4a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8A30A-5EE8-4297-8160-22686456A584}">
  <ds:schemaRefs>
    <ds:schemaRef ds:uri="http://purl.org/dc/elements/1.1/"/>
    <ds:schemaRef ds:uri="http://purl.org/dc/terms/"/>
    <ds:schemaRef ds:uri="8b645b10-7063-4195-a86e-d5feb67f8f3f"/>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3dabeba4-a8f3-4020-9f96-bd9f92b4a5a4"/>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3403</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Smith, Luke</cp:lastModifiedBy>
  <cp:revision>2</cp:revision>
  <cp:lastPrinted>2025-06-02T07:53:00Z</cp:lastPrinted>
  <dcterms:created xsi:type="dcterms:W3CDTF">2025-06-09T13:49:00Z</dcterms:created>
  <dcterms:modified xsi:type="dcterms:W3CDTF">2025-06-09T13:49:00Z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0x010100DCA48141E84402418ECE62E661AF43C6</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