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1139" w:rsidR="00BE1139" w:rsidP="00BE1139" w:rsidRDefault="00BE1139" w14:paraId="2E6EA524" w14:textId="77777777">
      <w:pPr>
        <w:jc w:val="center"/>
        <w:rPr>
          <w:rFonts w:cstheme="minorHAnsi"/>
          <w:b/>
          <w:bCs/>
          <w:sz w:val="32"/>
          <w:szCs w:val="32"/>
          <w:u w:val="single"/>
        </w:rPr>
      </w:pPr>
      <w:r w:rsidRPr="00BE1139">
        <w:rPr>
          <w:rFonts w:cstheme="minorHAnsi"/>
          <w:b/>
          <w:bCs/>
          <w:sz w:val="32"/>
          <w:szCs w:val="32"/>
          <w:u w:val="single"/>
        </w:rPr>
        <w:t>Adaptive Strategies in DT</w:t>
      </w:r>
    </w:p>
    <w:p w:rsidRPr="00BE1139" w:rsidR="00BE1139" w:rsidP="00D16728" w:rsidRDefault="00BE1139" w14:paraId="65C2135E" w14:textId="77777777">
      <w:pPr>
        <w:rPr>
          <w:rFonts w:cstheme="minorHAnsi"/>
          <w:bCs/>
          <w:sz w:val="24"/>
          <w:szCs w:val="24"/>
        </w:rPr>
      </w:pPr>
    </w:p>
    <w:p w:rsidRPr="00BE1139" w:rsidR="00D16728" w:rsidP="00D16728" w:rsidRDefault="00D16728" w14:paraId="616DED50" w14:textId="77777777">
      <w:pPr>
        <w:rPr>
          <w:rFonts w:cstheme="minorHAnsi"/>
          <w:bCs/>
          <w:sz w:val="24"/>
          <w:szCs w:val="24"/>
        </w:rPr>
      </w:pPr>
      <w:r w:rsidRPr="00BE1139">
        <w:rPr>
          <w:rFonts w:cstheme="minorHAnsi"/>
          <w:bCs/>
          <w:sz w:val="24"/>
          <w:szCs w:val="24"/>
        </w:rPr>
        <w:t>As with all children, our aim at St Leonard’s is to have Quality First teaching. This means that all children should be accessing our Design Technology units within the whole class teaching.</w:t>
      </w:r>
    </w:p>
    <w:p w:rsidRPr="00BE1139" w:rsidR="00D16728" w:rsidP="00D16728" w:rsidRDefault="00D16728" w14:paraId="5136130B" w14:textId="77777777">
      <w:pPr>
        <w:rPr>
          <w:rFonts w:cstheme="minorHAnsi"/>
          <w:bCs/>
          <w:sz w:val="24"/>
          <w:szCs w:val="24"/>
        </w:rPr>
      </w:pPr>
      <w:r w:rsidRPr="00BE1139">
        <w:rPr>
          <w:rFonts w:cstheme="minorHAnsi"/>
          <w:bCs/>
          <w:sz w:val="24"/>
          <w:szCs w:val="24"/>
        </w:rPr>
        <w:t>For some SEND children this may mean an additional risk assessment, specialist equipment, additional communication support and one-to-one support.</w:t>
      </w:r>
    </w:p>
    <w:p w:rsidRPr="00BE1139" w:rsidR="00D16728" w:rsidP="1A8B9FE9" w:rsidRDefault="00D16728" w14:paraId="228565F0" w14:textId="12388844">
      <w:pPr>
        <w:rPr>
          <w:rFonts w:cs="Calibri" w:cstheme="minorAscii"/>
          <w:sz w:val="24"/>
          <w:szCs w:val="24"/>
        </w:rPr>
      </w:pPr>
      <w:r w:rsidRPr="1A8B9FE9" w:rsidR="00D16728">
        <w:rPr>
          <w:rFonts w:cs="Calibri" w:cstheme="minorAscii"/>
          <w:sz w:val="24"/>
          <w:szCs w:val="24"/>
        </w:rPr>
        <w:t>Where relevant</w:t>
      </w:r>
      <w:r w:rsidRPr="1A8B9FE9" w:rsidR="42363B13">
        <w:rPr>
          <w:rFonts w:cs="Calibri" w:cstheme="minorAscii"/>
          <w:sz w:val="24"/>
          <w:szCs w:val="24"/>
        </w:rPr>
        <w:t>,</w:t>
      </w:r>
      <w:r w:rsidRPr="1A8B9FE9" w:rsidR="00D16728">
        <w:rPr>
          <w:rFonts w:cs="Calibri" w:cstheme="minorAscii"/>
          <w:sz w:val="24"/>
          <w:szCs w:val="24"/>
        </w:rPr>
        <w:t xml:space="preserve"> learning for all pupils should be differentiated by expectation, support, questioning and child-led </w:t>
      </w:r>
      <w:r w:rsidRPr="1A8B9FE9" w:rsidR="00D16728">
        <w:rPr>
          <w:rFonts w:cs="Calibri" w:cstheme="minorAscii"/>
          <w:sz w:val="24"/>
          <w:szCs w:val="24"/>
        </w:rPr>
        <w:t>end product</w:t>
      </w:r>
      <w:r w:rsidRPr="1A8B9FE9" w:rsidR="00D16728">
        <w:rPr>
          <w:rFonts w:cs="Calibri" w:cstheme="minorAscii"/>
          <w:sz w:val="24"/>
          <w:szCs w:val="24"/>
        </w:rPr>
        <w:t>.</w:t>
      </w:r>
    </w:p>
    <w:p w:rsidRPr="00BE1139" w:rsidR="00BE1139" w:rsidP="004D0459" w:rsidRDefault="00D16728" w14:paraId="72A472F7" w14:textId="77777777">
      <w:pPr>
        <w:rPr>
          <w:rFonts w:cstheme="minorHAnsi"/>
          <w:bCs/>
          <w:sz w:val="24"/>
          <w:szCs w:val="24"/>
        </w:rPr>
      </w:pPr>
      <w:r w:rsidRPr="00BE1139">
        <w:rPr>
          <w:rFonts w:cstheme="minorHAnsi"/>
          <w:bCs/>
          <w:sz w:val="24"/>
          <w:szCs w:val="24"/>
        </w:rPr>
        <w:t>For any child who is found to be gifted and talented in any of the Design Technology areas, this should be encouraged with building on skills and learning, along with additional challenges to self-reflect and extend</w:t>
      </w:r>
      <w:r w:rsidR="00BE1139">
        <w:rPr>
          <w:rFonts w:cstheme="minorHAnsi"/>
          <w:bCs/>
          <w:sz w:val="24"/>
          <w:szCs w:val="24"/>
        </w:rPr>
        <w:t>.</w:t>
      </w:r>
    </w:p>
    <w:p w:rsidRPr="00BE1139" w:rsidR="004D0459" w:rsidP="004D0459" w:rsidRDefault="00BE1139" w14:paraId="29DB5236" w14:textId="77777777">
      <w:pPr>
        <w:rPr>
          <w:rFonts w:cstheme="minorHAnsi"/>
          <w:b/>
          <w:bCs/>
          <w:sz w:val="24"/>
          <w:szCs w:val="24"/>
          <w:u w:val="single"/>
        </w:rPr>
      </w:pPr>
      <w:r w:rsidRPr="00BE1139">
        <w:rPr>
          <w:rFonts w:cstheme="minorHAnsi"/>
          <w:b/>
          <w:sz w:val="24"/>
          <w:szCs w:val="24"/>
          <w:u w:val="single"/>
          <w:shd w:val="clear" w:color="auto" w:fill="FFFFFF"/>
        </w:rPr>
        <w:t>Broad Overview</w:t>
      </w:r>
    </w:p>
    <w:tbl>
      <w:tblPr>
        <w:tblStyle w:val="GridTable5Dark-Accent6"/>
        <w:tblW w:w="14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12421"/>
      </w:tblGrid>
      <w:tr w:rsidRPr="00BE1139" w:rsidR="004D0459" w:rsidTr="1A8B9FE9" w14:paraId="01D624DB"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401" w:type="dxa"/>
            <w:gridSpan w:val="2"/>
            <w:tcBorders>
              <w:top w:val="none" w:color="auto" w:sz="0" w:space="0"/>
              <w:left w:val="none" w:color="auto" w:sz="0" w:space="0"/>
              <w:right w:val="none" w:color="auto" w:sz="0" w:space="0"/>
            </w:tcBorders>
            <w:shd w:val="clear" w:color="auto" w:fill="auto"/>
            <w:tcMar/>
          </w:tcPr>
          <w:p w:rsidRPr="00BE1139" w:rsidR="004D0459" w:rsidP="00CD0970" w:rsidRDefault="004D0459" w14:paraId="5DEDAB6C" w14:textId="77777777">
            <w:pPr>
              <w:pBdr>
                <w:top w:val="nil"/>
                <w:left w:val="nil"/>
                <w:bottom w:val="nil"/>
                <w:right w:val="nil"/>
                <w:between w:val="nil"/>
              </w:pBdr>
              <w:tabs>
                <w:tab w:val="center" w:pos="4513"/>
                <w:tab w:val="right" w:pos="9026"/>
              </w:tabs>
              <w:jc w:val="center"/>
              <w:rPr>
                <w:rFonts w:eastAsia="Constantia" w:asciiTheme="minorHAnsi" w:hAnsiTheme="minorHAnsi" w:cstheme="minorHAnsi"/>
                <w:color w:val="auto"/>
                <w:sz w:val="24"/>
                <w:szCs w:val="24"/>
              </w:rPr>
            </w:pPr>
            <w:r w:rsidRPr="00BE1139">
              <w:rPr>
                <w:rFonts w:eastAsia="Constantia" w:asciiTheme="minorHAnsi" w:hAnsiTheme="minorHAnsi" w:cstheme="minorHAnsi"/>
                <w:color w:val="auto"/>
                <w:sz w:val="24"/>
                <w:szCs w:val="24"/>
              </w:rPr>
              <w:t>Inclusion &amp; Equality in Design and Technology</w:t>
            </w:r>
          </w:p>
        </w:tc>
      </w:tr>
      <w:tr w:rsidRPr="00BE1139" w:rsidR="004D0459" w:rsidTr="1A8B9FE9" w14:paraId="5D60520D" w14:textId="77777777">
        <w:trPr>
          <w:cnfStyle w:val="000000100000" w:firstRow="0" w:lastRow="0" w:firstColumn="0" w:lastColumn="0" w:oddVBand="0" w:evenVBand="0" w:oddHBand="1"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auto"/>
            <w:tcMar/>
          </w:tcPr>
          <w:p w:rsidRPr="00BE1139" w:rsidR="004D0459" w:rsidP="00CD0970" w:rsidRDefault="004D0459" w14:paraId="0F509823" w14:textId="77777777">
            <w:pPr>
              <w:jc w:val="center"/>
              <w:rPr>
                <w:rFonts w:eastAsia="Constantia" w:asciiTheme="minorHAnsi" w:hAnsiTheme="minorHAnsi" w:cstheme="minorHAnsi"/>
                <w:color w:val="auto"/>
                <w:sz w:val="24"/>
                <w:szCs w:val="24"/>
              </w:rPr>
            </w:pPr>
            <w:r w:rsidRPr="00BE1139">
              <w:rPr>
                <w:rFonts w:eastAsia="Constantia" w:asciiTheme="minorHAnsi" w:hAnsiTheme="minorHAnsi" w:cstheme="minorHAnsi"/>
                <w:color w:val="auto"/>
                <w:sz w:val="24"/>
                <w:szCs w:val="24"/>
              </w:rPr>
              <w:t>Whole School</w:t>
            </w:r>
          </w:p>
        </w:tc>
        <w:tc>
          <w:tcPr>
            <w:cnfStyle w:val="000000000000" w:firstRow="0" w:lastRow="0" w:firstColumn="0" w:lastColumn="0" w:oddVBand="0" w:evenVBand="0" w:oddHBand="0" w:evenHBand="0" w:firstRowFirstColumn="0" w:firstRowLastColumn="0" w:lastRowFirstColumn="0" w:lastRowLastColumn="0"/>
            <w:tcW w:w="12421" w:type="dxa"/>
            <w:shd w:val="clear" w:color="auto" w:fill="auto"/>
            <w:tcMar/>
          </w:tcPr>
          <w:p w:rsidRPr="00BE1139" w:rsidR="004D0459" w:rsidP="00CD0970" w:rsidRDefault="004D0459" w14:paraId="21E9417F" w14:textId="3F5B2231">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Clear instructions</w:t>
            </w:r>
          </w:p>
          <w:p w:rsidRPr="00BE1139" w:rsidR="004D0459" w:rsidP="00CD0970" w:rsidRDefault="004D0459" w14:paraId="0C827A42"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Pre-teaching</w:t>
            </w:r>
          </w:p>
          <w:p w:rsidRPr="00BE1139" w:rsidR="004D0459" w:rsidP="00CD0970" w:rsidRDefault="004D0459" w14:paraId="0498F6A5"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bookmarkStart w:name="_heading=h.gjdgxs" w:colFirst="0" w:colLast="0" w:id="0"/>
            <w:bookmarkEnd w:id="0"/>
            <w:r w:rsidRPr="00BE1139">
              <w:rPr>
                <w:rFonts w:eastAsia="Constantia" w:asciiTheme="minorHAnsi" w:hAnsiTheme="minorHAnsi" w:cstheme="minorHAnsi"/>
                <w:sz w:val="24"/>
                <w:szCs w:val="24"/>
              </w:rPr>
              <w:t xml:space="preserve">Preparation for lesson (now/next) </w:t>
            </w:r>
          </w:p>
          <w:p w:rsidRPr="00BE1139" w:rsidR="004D0459" w:rsidP="00CD0970" w:rsidRDefault="004D0459" w14:paraId="7B3AC20C"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 xml:space="preserve">Opportunities to practice; opportunities to make a mistake in a safe space </w:t>
            </w:r>
          </w:p>
          <w:p w:rsidRPr="00BE1139" w:rsidR="004D0459" w:rsidP="00CD0970" w:rsidRDefault="004D0459" w14:paraId="183349B6"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 xml:space="preserve">Equipment - Change the resources (specific scissors, pencil grips) </w:t>
            </w:r>
          </w:p>
          <w:p w:rsidRPr="00BE1139" w:rsidR="004D0459" w:rsidP="00CD0970" w:rsidRDefault="004D0459" w14:paraId="029F8EA2"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Labelled colouring pencils (when children are colour blind)</w:t>
            </w:r>
          </w:p>
          <w:p w:rsidRPr="00BE1139" w:rsidR="004D0459" w:rsidP="00CD0970" w:rsidRDefault="00702325" w14:paraId="3E2F8337" w14:textId="1CE5A8EC">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Pr>
                <w:rFonts w:eastAsia="Constantia" w:asciiTheme="minorHAnsi" w:hAnsiTheme="minorHAnsi" w:cstheme="minorHAnsi"/>
                <w:sz w:val="24"/>
                <w:szCs w:val="24"/>
              </w:rPr>
              <w:t>Use of Knowledge Organisers</w:t>
            </w:r>
          </w:p>
          <w:p w:rsidRPr="00BE1139" w:rsidR="004D0459" w:rsidP="00CD0970" w:rsidRDefault="004D0459" w14:paraId="3FC9AED2"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 xml:space="preserve">Adult support </w:t>
            </w:r>
          </w:p>
          <w:p w:rsidRPr="00BE1139" w:rsidR="004D0459" w:rsidP="00CD0970" w:rsidRDefault="00702325" w14:paraId="374496F7" w14:textId="12F6C591">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Pr>
                <w:rFonts w:eastAsia="Constantia" w:asciiTheme="minorHAnsi" w:hAnsiTheme="minorHAnsi" w:cstheme="minorHAnsi"/>
                <w:sz w:val="24"/>
                <w:szCs w:val="24"/>
              </w:rPr>
              <w:t>Key Person</w:t>
            </w:r>
            <w:r w:rsidRPr="00BE1139" w:rsidR="004D0459">
              <w:rPr>
                <w:rFonts w:eastAsia="Constantia" w:asciiTheme="minorHAnsi" w:hAnsiTheme="minorHAnsi" w:cstheme="minorHAnsi"/>
                <w:sz w:val="24"/>
                <w:szCs w:val="24"/>
              </w:rPr>
              <w:t xml:space="preserve"> studied are from different backgrounds </w:t>
            </w:r>
          </w:p>
        </w:tc>
      </w:tr>
      <w:tr w:rsidRPr="00BE1139" w:rsidR="004D0459" w:rsidTr="1A8B9FE9" w14:paraId="62994ABC" w14:textId="77777777">
        <w:trPr>
          <w:trHeight w:val="1194"/>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auto"/>
            <w:tcMar/>
          </w:tcPr>
          <w:p w:rsidRPr="00BE1139" w:rsidR="004D0459" w:rsidP="00CD0970" w:rsidRDefault="004D0459" w14:paraId="5338B222" w14:textId="77777777">
            <w:pPr>
              <w:jc w:val="center"/>
              <w:rPr>
                <w:rFonts w:eastAsia="Constantia" w:asciiTheme="minorHAnsi" w:hAnsiTheme="minorHAnsi" w:cstheme="minorHAnsi"/>
                <w:color w:val="auto"/>
                <w:sz w:val="24"/>
                <w:szCs w:val="24"/>
              </w:rPr>
            </w:pPr>
            <w:r w:rsidRPr="00BE1139">
              <w:rPr>
                <w:rFonts w:eastAsia="Constantia" w:asciiTheme="minorHAnsi" w:hAnsiTheme="minorHAnsi" w:cstheme="minorHAnsi"/>
                <w:color w:val="auto"/>
                <w:sz w:val="24"/>
                <w:szCs w:val="24"/>
              </w:rPr>
              <w:t>Early Years</w:t>
            </w:r>
          </w:p>
        </w:tc>
        <w:tc>
          <w:tcPr>
            <w:cnfStyle w:val="000000000000" w:firstRow="0" w:lastRow="0" w:firstColumn="0" w:lastColumn="0" w:oddVBand="0" w:evenVBand="0" w:oddHBand="0" w:evenHBand="0" w:firstRowFirstColumn="0" w:firstRowLastColumn="0" w:lastRowFirstColumn="0" w:lastRowLastColumn="0"/>
            <w:tcW w:w="12421" w:type="dxa"/>
            <w:shd w:val="clear" w:color="auto" w:fill="auto"/>
            <w:tcMar/>
          </w:tcPr>
          <w:p w:rsidRPr="00BE1139" w:rsidR="004D0459" w:rsidP="1A8B9FE9" w:rsidRDefault="004D0459" w14:paraId="4116B465" w14:textId="002F8442">
            <w:pPr>
              <w:jc w:val="both"/>
              <w:cnfStyle w:val="000000000000" w:firstRow="0" w:lastRow="0" w:firstColumn="0" w:lastColumn="0" w:oddVBand="0" w:evenVBand="0" w:oddHBand="0" w:evenHBand="0" w:firstRowFirstColumn="0" w:firstRowLastColumn="0" w:lastRowFirstColumn="0" w:lastRowLastColumn="0"/>
              <w:rPr>
                <w:rFonts w:ascii="Calibri" w:hAnsi="Calibri" w:eastAsia="Constantia" w:cs="Calibri" w:asciiTheme="minorAscii" w:hAnsiTheme="minorAscii" w:cstheme="minorAscii"/>
                <w:sz w:val="24"/>
                <w:szCs w:val="24"/>
              </w:rPr>
            </w:pPr>
            <w:r w:rsidRPr="1A8B9FE9" w:rsidR="5BB0166B">
              <w:rPr>
                <w:rFonts w:ascii="Calibri" w:hAnsi="Calibri" w:eastAsia="Constantia" w:cs="Calibri" w:asciiTheme="minorAscii" w:hAnsiTheme="minorAscii" w:cstheme="minorAscii"/>
                <w:sz w:val="24"/>
                <w:szCs w:val="24"/>
              </w:rPr>
              <w:t xml:space="preserve">Focused interventions and continuous provision to develop gross and fine motor control </w:t>
            </w:r>
            <w:r w:rsidRPr="1A8B9FE9" w:rsidR="5BB0166B">
              <w:rPr>
                <w:rFonts w:ascii="Calibri" w:hAnsi="Calibri" w:eastAsia="Constantia" w:cs="Calibri" w:asciiTheme="minorAscii" w:hAnsiTheme="minorAscii" w:cstheme="minorAscii"/>
                <w:sz w:val="24"/>
                <w:szCs w:val="24"/>
              </w:rPr>
              <w:t>required</w:t>
            </w:r>
            <w:r w:rsidRPr="1A8B9FE9" w:rsidR="5BB0166B">
              <w:rPr>
                <w:rFonts w:ascii="Calibri" w:hAnsi="Calibri" w:eastAsia="Constantia" w:cs="Calibri" w:asciiTheme="minorAscii" w:hAnsiTheme="minorAscii" w:cstheme="minorAscii"/>
                <w:sz w:val="24"/>
                <w:szCs w:val="24"/>
              </w:rPr>
              <w:t xml:space="preserve"> for </w:t>
            </w:r>
            <w:r w:rsidRPr="1A8B9FE9" w:rsidR="2D762288">
              <w:rPr>
                <w:rFonts w:ascii="Calibri" w:hAnsi="Calibri" w:eastAsia="Constantia" w:cs="Calibri" w:asciiTheme="minorAscii" w:hAnsiTheme="minorAscii" w:cstheme="minorAscii"/>
                <w:sz w:val="24"/>
                <w:szCs w:val="24"/>
              </w:rPr>
              <w:t>Expressive Art and Design.</w:t>
            </w:r>
          </w:p>
          <w:p w:rsidRPr="00BE1139" w:rsidR="004D0459" w:rsidP="00CD0970" w:rsidRDefault="004D0459" w14:paraId="1F134BB4" w14:textId="77777777">
            <w:pPr>
              <w:jc w:val="both"/>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 xml:space="preserve">Application of skills and time to practice throughout the day (indoors and out) </w:t>
            </w:r>
          </w:p>
          <w:p w:rsidRPr="00BE1139" w:rsidR="004D0459" w:rsidP="00CD0970" w:rsidRDefault="004D0459" w14:paraId="424BF708" w14:textId="77777777">
            <w:pPr>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Varying levels of hands on activity, to suit sensory needs.</w:t>
            </w:r>
          </w:p>
          <w:p w:rsidRPr="00BE1139" w:rsidR="004D0459" w:rsidP="00CD0970" w:rsidRDefault="004D0459" w14:paraId="7750C20C" w14:textId="77777777">
            <w:pPr>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Additional levels of visual aids.</w:t>
            </w:r>
          </w:p>
          <w:p w:rsidRPr="00BE1139" w:rsidR="004D0459" w:rsidP="00CD0970" w:rsidRDefault="004D0459" w14:paraId="703145E2" w14:textId="77777777">
            <w:pPr>
              <w:jc w:val="both"/>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Focused continuous provision to develop skills; application of skills and time to practice throughout the day (indoors and out)</w:t>
            </w:r>
            <w:r w:rsidR="00BE1139">
              <w:rPr>
                <w:rFonts w:eastAsia="Constantia" w:asciiTheme="minorHAnsi" w:hAnsiTheme="minorHAnsi" w:cstheme="minorHAnsi"/>
                <w:sz w:val="24"/>
                <w:szCs w:val="24"/>
              </w:rPr>
              <w:t>.</w:t>
            </w:r>
          </w:p>
          <w:p w:rsidRPr="00BE1139" w:rsidR="004D0459" w:rsidP="00CD0970" w:rsidRDefault="00702325" w14:paraId="2D52F54D" w14:textId="150D18C5">
            <w:pPr>
              <w:jc w:val="both"/>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proofErr w:type="spellStart"/>
            <w:r>
              <w:rPr>
                <w:rFonts w:eastAsia="Constantia" w:asciiTheme="minorHAnsi" w:hAnsiTheme="minorHAnsi" w:cstheme="minorHAnsi"/>
                <w:sz w:val="24"/>
                <w:szCs w:val="24"/>
              </w:rPr>
              <w:t>Widgit</w:t>
            </w:r>
            <w:proofErr w:type="spellEnd"/>
            <w:r w:rsidRPr="00BE1139" w:rsidR="004D0459">
              <w:rPr>
                <w:rFonts w:eastAsia="Constantia" w:asciiTheme="minorHAnsi" w:hAnsiTheme="minorHAnsi" w:cstheme="minorHAnsi"/>
                <w:sz w:val="24"/>
                <w:szCs w:val="24"/>
              </w:rPr>
              <w:t xml:space="preserve"> signs used to introduce new vocabulary and used to confirm existing vocabulary.</w:t>
            </w:r>
          </w:p>
        </w:tc>
      </w:tr>
      <w:tr w:rsidRPr="00BE1139" w:rsidR="004D0459" w:rsidTr="1A8B9FE9" w14:paraId="6398FB1E" w14:textId="77777777">
        <w:trPr>
          <w:cnfStyle w:val="000000100000" w:firstRow="0" w:lastRow="0" w:firstColumn="0" w:lastColumn="0" w:oddVBand="0" w:evenVBand="0" w:oddHBand="1"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auto"/>
            <w:tcMar/>
          </w:tcPr>
          <w:p w:rsidRPr="00BE1139" w:rsidR="004D0459" w:rsidP="00CD0970" w:rsidRDefault="004D0459" w14:paraId="2DD4FE3E" w14:textId="77777777">
            <w:pPr>
              <w:jc w:val="center"/>
              <w:rPr>
                <w:rFonts w:eastAsia="Constantia" w:asciiTheme="minorHAnsi" w:hAnsiTheme="minorHAnsi" w:cstheme="minorHAnsi"/>
                <w:color w:val="auto"/>
                <w:sz w:val="24"/>
                <w:szCs w:val="24"/>
              </w:rPr>
            </w:pPr>
            <w:r w:rsidRPr="00BE1139">
              <w:rPr>
                <w:rFonts w:eastAsia="Constantia" w:asciiTheme="minorHAnsi" w:hAnsiTheme="minorHAnsi" w:cstheme="minorHAnsi"/>
                <w:color w:val="auto"/>
                <w:sz w:val="24"/>
                <w:szCs w:val="24"/>
              </w:rPr>
              <w:t>KS1</w:t>
            </w:r>
          </w:p>
        </w:tc>
        <w:tc>
          <w:tcPr>
            <w:cnfStyle w:val="000000000000" w:firstRow="0" w:lastRow="0" w:firstColumn="0" w:lastColumn="0" w:oddVBand="0" w:evenVBand="0" w:oddHBand="0" w:evenHBand="0" w:firstRowFirstColumn="0" w:firstRowLastColumn="0" w:lastRowFirstColumn="0" w:lastRowLastColumn="0"/>
            <w:tcW w:w="12421" w:type="dxa"/>
            <w:shd w:val="clear" w:color="auto" w:fill="auto"/>
            <w:tcMar/>
          </w:tcPr>
          <w:p w:rsidRPr="00BE1139" w:rsidR="004D0459" w:rsidP="00CD0970" w:rsidRDefault="004D0459" w14:paraId="5F2A523C"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Focused interventions to develop gross and fine motor control</w:t>
            </w:r>
          </w:p>
          <w:p w:rsidRPr="00BE1139" w:rsidR="004D0459" w:rsidP="00CD0970" w:rsidRDefault="004D0459" w14:paraId="75A1AD19"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Supported with thicker paint brush, pencil and grip scissors.</w:t>
            </w:r>
          </w:p>
          <w:p w:rsidRPr="00BE1139" w:rsidR="004D0459" w:rsidP="00CD0970" w:rsidRDefault="004D0459" w14:paraId="567A8819"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Sometimes given extra pictures and examples for ideas.</w:t>
            </w:r>
          </w:p>
          <w:p w:rsidR="004D0459" w:rsidP="00CD0970" w:rsidRDefault="004D0459" w14:paraId="5DE8F597" w14:textId="77777777">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Sometimes given extra space and time to complete their work.</w:t>
            </w:r>
          </w:p>
          <w:p w:rsidRPr="00BE1139" w:rsidR="00702325" w:rsidP="00CD0970" w:rsidRDefault="00702325" w14:paraId="3E948AAE" w14:textId="6990FC43">
            <w:pPr>
              <w:jc w:val="both"/>
              <w:cnfStyle w:val="000000100000" w:firstRow="0" w:lastRow="0" w:firstColumn="0" w:lastColumn="0" w:oddVBand="0" w:evenVBand="0" w:oddHBand="1" w:evenHBand="0" w:firstRowFirstColumn="0" w:firstRowLastColumn="0" w:lastRowFirstColumn="0" w:lastRowLastColumn="0"/>
              <w:rPr>
                <w:rFonts w:eastAsia="Constantia" w:asciiTheme="minorHAnsi" w:hAnsiTheme="minorHAnsi" w:cstheme="minorHAnsi"/>
                <w:sz w:val="24"/>
                <w:szCs w:val="24"/>
              </w:rPr>
            </w:pPr>
            <w:r>
              <w:rPr>
                <w:rFonts w:eastAsia="Constantia" w:asciiTheme="minorHAnsi" w:hAnsiTheme="minorHAnsi" w:cstheme="minorHAnsi"/>
                <w:sz w:val="24"/>
                <w:szCs w:val="24"/>
              </w:rPr>
              <w:t>Visuals</w:t>
            </w:r>
          </w:p>
        </w:tc>
      </w:tr>
      <w:tr w:rsidRPr="00BE1139" w:rsidR="004D0459" w:rsidTr="1A8B9FE9" w14:paraId="7DC70164" w14:textId="77777777">
        <w:trPr>
          <w:trHeight w:val="1194"/>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bottom w:val="none" w:color="auto" w:sz="0" w:space="0"/>
            </w:tcBorders>
            <w:shd w:val="clear" w:color="auto" w:fill="auto"/>
            <w:tcMar/>
          </w:tcPr>
          <w:p w:rsidRPr="00BE1139" w:rsidR="004D0459" w:rsidP="00CD0970" w:rsidRDefault="004D0459" w14:paraId="7EE699CB" w14:textId="77777777">
            <w:pPr>
              <w:jc w:val="center"/>
              <w:rPr>
                <w:rFonts w:eastAsia="Constantia" w:asciiTheme="minorHAnsi" w:hAnsiTheme="minorHAnsi" w:cstheme="minorHAnsi"/>
                <w:color w:val="auto"/>
                <w:sz w:val="24"/>
                <w:szCs w:val="24"/>
              </w:rPr>
            </w:pPr>
            <w:r w:rsidRPr="00BE1139">
              <w:rPr>
                <w:rFonts w:eastAsia="Constantia" w:asciiTheme="minorHAnsi" w:hAnsiTheme="minorHAnsi" w:cstheme="minorHAnsi"/>
                <w:color w:val="auto"/>
                <w:sz w:val="24"/>
                <w:szCs w:val="24"/>
              </w:rPr>
              <w:t>KS2</w:t>
            </w:r>
          </w:p>
        </w:tc>
        <w:tc>
          <w:tcPr>
            <w:cnfStyle w:val="000000000000" w:firstRow="0" w:lastRow="0" w:firstColumn="0" w:lastColumn="0" w:oddVBand="0" w:evenVBand="0" w:oddHBand="0" w:evenHBand="0" w:firstRowFirstColumn="0" w:firstRowLastColumn="0" w:lastRowFirstColumn="0" w:lastRowLastColumn="0"/>
            <w:tcW w:w="12421" w:type="dxa"/>
            <w:shd w:val="clear" w:color="auto" w:fill="auto"/>
            <w:tcMar/>
          </w:tcPr>
          <w:p w:rsidRPr="00BE1139" w:rsidR="004D0459" w:rsidP="00CD0970" w:rsidRDefault="004D0459" w14:paraId="6FA6F029" w14:textId="77777777">
            <w:pPr>
              <w:jc w:val="both"/>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 xml:space="preserve">Additional support with fine motor activities </w:t>
            </w:r>
          </w:p>
          <w:p w:rsidRPr="00BE1139" w:rsidR="004D0459" w:rsidP="00CD0970" w:rsidRDefault="004D0459" w14:paraId="725858FE" w14:textId="77777777">
            <w:pPr>
              <w:jc w:val="both"/>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 xml:space="preserve">Step by step instructions </w:t>
            </w:r>
          </w:p>
          <w:p w:rsidRPr="00BE1139" w:rsidR="004D0459" w:rsidP="00CD0970" w:rsidRDefault="004D0459" w14:paraId="425AEB1B" w14:textId="77777777">
            <w:pPr>
              <w:jc w:val="both"/>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 xml:space="preserve">Regular adult checks in to encourage participations </w:t>
            </w:r>
          </w:p>
          <w:p w:rsidRPr="00BE1139" w:rsidR="004D0459" w:rsidP="00CD0970" w:rsidRDefault="004D0459" w14:paraId="34FA34C4" w14:textId="77777777">
            <w:pPr>
              <w:jc w:val="both"/>
              <w:cnfStyle w:val="000000000000" w:firstRow="0" w:lastRow="0" w:firstColumn="0" w:lastColumn="0" w:oddVBand="0" w:evenVBand="0" w:oddHBand="0" w:evenHBand="0" w:firstRowFirstColumn="0" w:firstRowLastColumn="0" w:lastRowFirstColumn="0" w:lastRowLastColumn="0"/>
              <w:rPr>
                <w:rFonts w:eastAsia="Constantia" w:asciiTheme="minorHAnsi" w:hAnsiTheme="minorHAnsi" w:cstheme="minorHAnsi"/>
                <w:sz w:val="24"/>
                <w:szCs w:val="24"/>
              </w:rPr>
            </w:pPr>
            <w:r w:rsidRPr="00BE1139">
              <w:rPr>
                <w:rFonts w:eastAsia="Constantia" w:asciiTheme="minorHAnsi" w:hAnsiTheme="minorHAnsi" w:cstheme="minorHAnsi"/>
                <w:sz w:val="24"/>
                <w:szCs w:val="24"/>
              </w:rPr>
              <w:t xml:space="preserve">Visuals </w:t>
            </w:r>
          </w:p>
        </w:tc>
      </w:tr>
    </w:tbl>
    <w:p w:rsidRPr="00BE1139" w:rsidR="00D16728" w:rsidP="1A8B9FE9" w:rsidRDefault="00D16728" w14:paraId="0651D7EF" w14:noSpellErr="1" w14:textId="1B9CDC09">
      <w:pPr>
        <w:pStyle w:val="Normal"/>
        <w:rPr>
          <w:rFonts w:cs="Calibri" w:cstheme="minorAscii"/>
          <w:sz w:val="24"/>
          <w:szCs w:val="24"/>
        </w:rPr>
      </w:pPr>
    </w:p>
    <w:p w:rsidR="00BE1139" w:rsidRDefault="00BE1139" w14:paraId="0CD5A9DE" w14:textId="77777777">
      <w:pPr>
        <w:rPr>
          <w:rFonts w:cstheme="minorHAnsi"/>
          <w:b/>
          <w:sz w:val="24"/>
          <w:szCs w:val="24"/>
          <w:u w:val="single"/>
        </w:rPr>
      </w:pPr>
      <w:r w:rsidRPr="00BE1139">
        <w:rPr>
          <w:rFonts w:cstheme="minorHAnsi"/>
          <w:b/>
          <w:sz w:val="24"/>
          <w:szCs w:val="24"/>
          <w:u w:val="single"/>
        </w:rPr>
        <w:t>Inclusive strategies in Design Technology</w:t>
      </w:r>
    </w:p>
    <w:p w:rsidR="00BE1139" w:rsidRDefault="00BE1139" w14:paraId="7BE26C68" w14:textId="77777777">
      <w:pPr>
        <w:rPr>
          <w:rFonts w:cstheme="minorHAnsi"/>
          <w:sz w:val="24"/>
          <w:szCs w:val="24"/>
        </w:rPr>
      </w:pPr>
      <w:r w:rsidRPr="00BE1139">
        <w:rPr>
          <w:rFonts w:cstheme="minorHAnsi"/>
          <w:sz w:val="24"/>
          <w:szCs w:val="24"/>
        </w:rPr>
        <w:t>Lessons have low entry but high ceiling</w:t>
      </w:r>
      <w:r>
        <w:rPr>
          <w:rFonts w:cstheme="minorHAnsi"/>
          <w:sz w:val="24"/>
          <w:szCs w:val="24"/>
        </w:rPr>
        <w:t xml:space="preserve"> </w:t>
      </w:r>
    </w:p>
    <w:p w:rsidR="00BE1139" w:rsidRDefault="00BE1139" w14:paraId="3865CBEA" w14:textId="77777777">
      <w:pPr>
        <w:rPr>
          <w:rFonts w:cstheme="minorHAnsi"/>
          <w:sz w:val="24"/>
          <w:szCs w:val="24"/>
        </w:rPr>
      </w:pPr>
      <w:r w:rsidRPr="00BE1139">
        <w:rPr>
          <w:rFonts w:cstheme="minorHAnsi"/>
          <w:sz w:val="24"/>
          <w:szCs w:val="24"/>
        </w:rPr>
        <w:t xml:space="preserve">Lesson starters in </w:t>
      </w:r>
      <w:r w:rsidR="00384235">
        <w:rPr>
          <w:rFonts w:cstheme="minorHAnsi"/>
          <w:sz w:val="24"/>
          <w:szCs w:val="24"/>
        </w:rPr>
        <w:t xml:space="preserve">DT </w:t>
      </w:r>
      <w:r w:rsidRPr="00BE1139">
        <w:rPr>
          <w:rFonts w:cstheme="minorHAnsi"/>
          <w:sz w:val="24"/>
          <w:szCs w:val="24"/>
        </w:rPr>
        <w:t>are designed to activate children’s prior knowledge, ensuring that all pupils can access the learning from the outset. Each lesson builds on this foundation by introducing the next achievable step, with carefully chosen visuals and resources used to engage learners and support accessibility. Teachers have high expectations for all children, and by the end of each lesson, pupils’ knowledge is extended and deepened through purposeful teaching and meaningful application.</w:t>
      </w:r>
    </w:p>
    <w:p w:rsidR="00BE1139" w:rsidRDefault="00BE1139" w14:paraId="344CACD8" w14:textId="77777777">
      <w:pPr>
        <w:rPr>
          <w:rFonts w:cstheme="minorHAnsi"/>
          <w:sz w:val="24"/>
          <w:szCs w:val="24"/>
        </w:rPr>
      </w:pPr>
      <w:r w:rsidRPr="00BE1139">
        <w:rPr>
          <w:rFonts w:cstheme="minorHAnsi"/>
          <w:sz w:val="24"/>
          <w:szCs w:val="24"/>
        </w:rPr>
        <w:t>Removal of individual barriers to learning</w:t>
      </w:r>
    </w:p>
    <w:p w:rsidR="00BE1139" w:rsidP="1A8B9FE9" w:rsidRDefault="00BE1139" w14:paraId="7C8FB654" w14:textId="0E9E3DDB">
      <w:pPr>
        <w:rPr>
          <w:rFonts w:cs="Calibri" w:cstheme="minorAscii"/>
          <w:sz w:val="24"/>
          <w:szCs w:val="24"/>
        </w:rPr>
      </w:pPr>
      <w:r w:rsidRPr="1A8B9FE9" w:rsidR="00BE1139">
        <w:rPr>
          <w:rFonts w:cs="Calibri" w:cstheme="minorAscii"/>
          <w:sz w:val="24"/>
          <w:szCs w:val="24"/>
        </w:rPr>
        <w:t xml:space="preserve">In </w:t>
      </w:r>
      <w:r w:rsidRPr="1A8B9FE9" w:rsidR="00384235">
        <w:rPr>
          <w:rFonts w:cs="Calibri" w:cstheme="minorAscii"/>
          <w:sz w:val="24"/>
          <w:szCs w:val="24"/>
        </w:rPr>
        <w:t>DT</w:t>
      </w:r>
      <w:r w:rsidRPr="1A8B9FE9" w:rsidR="00BE1139">
        <w:rPr>
          <w:rFonts w:cs="Calibri" w:cstheme="minorAscii"/>
          <w:sz w:val="24"/>
          <w:szCs w:val="24"/>
        </w:rPr>
        <w:t xml:space="preserve"> lessons, adults read aloud key statements and instructions to support understanding. Images and written prompts are pre-cut and prepared for children, reducing cognitive overload and enabling more time for high-quality discussion. Alternative methods of recording</w:t>
      </w:r>
      <w:r w:rsidRPr="1A8B9FE9" w:rsidR="1A46201F">
        <w:rPr>
          <w:rFonts w:cs="Calibri" w:cstheme="minorAscii"/>
          <w:sz w:val="24"/>
          <w:szCs w:val="24"/>
        </w:rPr>
        <w:t xml:space="preserve"> </w:t>
      </w:r>
      <w:r w:rsidRPr="1A8B9FE9" w:rsidR="7D43B7FE">
        <w:rPr>
          <w:rFonts w:cs="Calibri" w:cstheme="minorAscii"/>
          <w:sz w:val="24"/>
          <w:szCs w:val="24"/>
        </w:rPr>
        <w:t>information</w:t>
      </w:r>
      <w:r w:rsidRPr="1A8B9FE9" w:rsidR="7D43B7FE">
        <w:rPr>
          <w:rFonts w:cs="Calibri" w:cstheme="minorAscii"/>
          <w:sz w:val="24"/>
          <w:szCs w:val="24"/>
        </w:rPr>
        <w:t xml:space="preserve"> </w:t>
      </w:r>
      <w:r w:rsidRPr="1A8B9FE9" w:rsidR="00BE1139">
        <w:rPr>
          <w:rFonts w:cs="Calibri" w:cstheme="minorAscii"/>
          <w:sz w:val="24"/>
          <w:szCs w:val="24"/>
        </w:rPr>
        <w:t>are provided for children who require them. Checklists are used to support specific pupils in organising tasks and</w:t>
      </w:r>
      <w:r w:rsidRPr="1A8B9FE9" w:rsidR="00BE1139">
        <w:rPr>
          <w:rFonts w:cs="Calibri" w:cstheme="minorAscii"/>
          <w:sz w:val="24"/>
          <w:szCs w:val="24"/>
        </w:rPr>
        <w:t xml:space="preserve"> </w:t>
      </w:r>
      <w:r w:rsidRPr="1A8B9FE9" w:rsidR="00BE1139">
        <w:rPr>
          <w:rFonts w:cs="Calibri" w:cstheme="minorAscii"/>
          <w:sz w:val="24"/>
          <w:szCs w:val="24"/>
        </w:rPr>
        <w:t>maintainin</w:t>
      </w:r>
      <w:r w:rsidRPr="1A8B9FE9" w:rsidR="00BE1139">
        <w:rPr>
          <w:rFonts w:cs="Calibri" w:cstheme="minorAscii"/>
          <w:sz w:val="24"/>
          <w:szCs w:val="24"/>
        </w:rPr>
        <w:t>g</w:t>
      </w:r>
      <w:r w:rsidRPr="1A8B9FE9" w:rsidR="00BE1139">
        <w:rPr>
          <w:rFonts w:cs="Calibri" w:cstheme="minorAscii"/>
          <w:sz w:val="24"/>
          <w:szCs w:val="24"/>
        </w:rPr>
        <w:t xml:space="preserve"> focus throughout the lesson.</w:t>
      </w:r>
    </w:p>
    <w:p w:rsidR="00BE1139" w:rsidRDefault="00BE1139" w14:paraId="3052A8E1" w14:textId="3F497E89">
      <w:pPr>
        <w:rPr>
          <w:rFonts w:cstheme="minorHAnsi"/>
          <w:sz w:val="24"/>
          <w:szCs w:val="24"/>
        </w:rPr>
      </w:pPr>
      <w:r w:rsidRPr="00BE1139">
        <w:rPr>
          <w:rFonts w:cstheme="minorHAnsi"/>
          <w:sz w:val="24"/>
          <w:szCs w:val="24"/>
        </w:rPr>
        <w:t xml:space="preserve">Sequential learning in </w:t>
      </w:r>
      <w:r w:rsidR="00702325">
        <w:rPr>
          <w:rFonts w:cstheme="minorHAnsi"/>
          <w:sz w:val="24"/>
          <w:szCs w:val="24"/>
        </w:rPr>
        <w:t>DT</w:t>
      </w:r>
    </w:p>
    <w:p w:rsidRPr="00BE1139" w:rsidR="00BE1139" w:rsidP="00BE1139" w:rsidRDefault="00BE1139" w14:paraId="6E259D06" w14:textId="5C8E5909">
      <w:pPr>
        <w:rPr>
          <w:rFonts w:cstheme="minorHAnsi"/>
          <w:sz w:val="24"/>
          <w:szCs w:val="24"/>
        </w:rPr>
      </w:pPr>
      <w:r w:rsidRPr="00BE1139">
        <w:rPr>
          <w:rFonts w:cstheme="minorHAnsi"/>
          <w:sz w:val="24"/>
          <w:szCs w:val="24"/>
        </w:rPr>
        <w:t>MT</w:t>
      </w:r>
      <w:r w:rsidR="00702325">
        <w:rPr>
          <w:rFonts w:cstheme="minorHAnsi"/>
          <w:sz w:val="24"/>
          <w:szCs w:val="24"/>
        </w:rPr>
        <w:t>P</w:t>
      </w:r>
      <w:r w:rsidRPr="00BE1139">
        <w:rPr>
          <w:rFonts w:cstheme="minorHAnsi"/>
          <w:sz w:val="24"/>
          <w:szCs w:val="24"/>
        </w:rPr>
        <w:t xml:space="preserve"> reflects this and content is ‘chunked’ and sequenced in a way that provides cognitive links for children.</w:t>
      </w:r>
    </w:p>
    <w:p w:rsidRPr="00BE1139" w:rsidR="00BE1139" w:rsidP="00BE1139" w:rsidRDefault="00BE1139" w14:paraId="3405CE7D" w14:textId="77777777">
      <w:pPr>
        <w:rPr>
          <w:rFonts w:cstheme="minorHAnsi"/>
          <w:sz w:val="24"/>
          <w:szCs w:val="24"/>
        </w:rPr>
      </w:pPr>
      <w:r w:rsidRPr="1A8B9FE9" w:rsidR="00BE1139">
        <w:rPr>
          <w:rFonts w:cs="Calibri" w:cstheme="minorAscii"/>
          <w:sz w:val="24"/>
          <w:szCs w:val="24"/>
        </w:rPr>
        <w:t>Chunking of the lesson- allowing mini movement breaks.</w:t>
      </w:r>
    </w:p>
    <w:p w:rsidR="00BE1139" w:rsidRDefault="00BE1139" w14:paraId="799744D1" w14:textId="77777777">
      <w:pPr>
        <w:rPr>
          <w:rFonts w:cstheme="minorHAnsi"/>
          <w:sz w:val="24"/>
          <w:szCs w:val="24"/>
        </w:rPr>
      </w:pPr>
      <w:r w:rsidRPr="1A8B9FE9" w:rsidR="00BE1139">
        <w:rPr>
          <w:rFonts w:cs="Calibri" w:cstheme="minorAscii"/>
          <w:sz w:val="24"/>
          <w:szCs w:val="24"/>
        </w:rPr>
        <w:t>Multi-sensory approaches are used</w:t>
      </w:r>
    </w:p>
    <w:p w:rsidRPr="00BE1139" w:rsidR="00BE1139" w:rsidP="1A8B9FE9" w:rsidRDefault="00BE1139" w14:paraId="6BEBD8CA" w14:textId="202370FF">
      <w:pPr>
        <w:rPr>
          <w:rFonts w:cs="Calibri" w:cstheme="minorAscii"/>
          <w:sz w:val="24"/>
          <w:szCs w:val="24"/>
        </w:rPr>
      </w:pPr>
      <w:r w:rsidRPr="1A8B9FE9" w:rsidR="175C87BE">
        <w:rPr>
          <w:rFonts w:cs="Calibri" w:cstheme="minorAscii"/>
          <w:sz w:val="24"/>
          <w:szCs w:val="24"/>
        </w:rPr>
        <w:t xml:space="preserve">Each DT </w:t>
      </w:r>
      <w:r w:rsidRPr="1A8B9FE9" w:rsidR="644F7310">
        <w:rPr>
          <w:rFonts w:cs="Calibri" w:cstheme="minorAscii"/>
          <w:sz w:val="24"/>
          <w:szCs w:val="24"/>
        </w:rPr>
        <w:t>unit</w:t>
      </w:r>
      <w:r w:rsidRPr="1A8B9FE9" w:rsidR="175C87BE">
        <w:rPr>
          <w:rFonts w:cs="Calibri" w:cstheme="minorAscii"/>
          <w:sz w:val="24"/>
          <w:szCs w:val="24"/>
        </w:rPr>
        <w:t xml:space="preserve"> is</w:t>
      </w:r>
      <w:r w:rsidRPr="1A8B9FE9" w:rsidR="175C87BE">
        <w:rPr>
          <w:rFonts w:cs="Calibri" w:cstheme="minorAscii"/>
          <w:sz w:val="24"/>
          <w:szCs w:val="24"/>
        </w:rPr>
        <w:t xml:space="preserve"> linked to </w:t>
      </w:r>
      <w:r w:rsidRPr="1A8B9FE9" w:rsidR="2A3555C5">
        <w:rPr>
          <w:rFonts w:cs="Calibri" w:cstheme="minorAscii"/>
          <w:sz w:val="24"/>
          <w:szCs w:val="24"/>
        </w:rPr>
        <w:t>the</w:t>
      </w:r>
      <w:r w:rsidRPr="1A8B9FE9" w:rsidR="6AA86C71">
        <w:rPr>
          <w:rFonts w:cs="Calibri" w:cstheme="minorAscii"/>
          <w:sz w:val="24"/>
          <w:szCs w:val="24"/>
        </w:rPr>
        <w:t xml:space="preserve"> class theme</w:t>
      </w:r>
      <w:r w:rsidRPr="1A8B9FE9" w:rsidR="2A3555C5">
        <w:rPr>
          <w:rFonts w:cs="Calibri" w:cstheme="minorAscii"/>
          <w:sz w:val="24"/>
          <w:szCs w:val="24"/>
        </w:rPr>
        <w:t xml:space="preserve"> </w:t>
      </w:r>
      <w:r w:rsidRPr="1A8B9FE9" w:rsidR="2A3555C5">
        <w:rPr>
          <w:rFonts w:cs="Calibri" w:cstheme="minorAscii"/>
          <w:sz w:val="24"/>
          <w:szCs w:val="24"/>
        </w:rPr>
        <w:t>topic</w:t>
      </w:r>
      <w:r w:rsidRPr="1A8B9FE9" w:rsidR="2A3555C5">
        <w:rPr>
          <w:rFonts w:cs="Calibri" w:cstheme="minorAscii"/>
          <w:sz w:val="24"/>
          <w:szCs w:val="24"/>
        </w:rPr>
        <w:t xml:space="preserve"> so the c</w:t>
      </w:r>
      <w:r w:rsidRPr="1A8B9FE9" w:rsidR="3BF2397B">
        <w:rPr>
          <w:rFonts w:cs="Calibri" w:cstheme="minorAscii"/>
          <w:sz w:val="24"/>
          <w:szCs w:val="24"/>
        </w:rPr>
        <w:t>hildren</w:t>
      </w:r>
      <w:r w:rsidRPr="1A8B9FE9" w:rsidR="2A3555C5">
        <w:rPr>
          <w:rFonts w:cs="Calibri" w:cstheme="minorAscii"/>
          <w:sz w:val="24"/>
          <w:szCs w:val="24"/>
        </w:rPr>
        <w:t xml:space="preserve"> have a broad knowledge surrounding </w:t>
      </w:r>
      <w:r w:rsidRPr="1A8B9FE9" w:rsidR="3B5F54CA">
        <w:rPr>
          <w:rFonts w:cs="Calibri" w:cstheme="minorAscii"/>
          <w:sz w:val="24"/>
          <w:szCs w:val="24"/>
        </w:rPr>
        <w:t xml:space="preserve">the unit and </w:t>
      </w:r>
      <w:r w:rsidRPr="1A8B9FE9" w:rsidR="3B5F54CA">
        <w:rPr>
          <w:rFonts w:cs="Calibri" w:cstheme="minorAscii"/>
          <w:sz w:val="24"/>
          <w:szCs w:val="24"/>
        </w:rPr>
        <w:t>end product</w:t>
      </w:r>
      <w:r w:rsidRPr="1A8B9FE9" w:rsidR="3B5F54CA">
        <w:rPr>
          <w:rFonts w:cs="Calibri" w:cstheme="minorAscii"/>
          <w:sz w:val="24"/>
          <w:szCs w:val="24"/>
        </w:rPr>
        <w:t>.</w:t>
      </w:r>
    </w:p>
    <w:sectPr w:rsidRPr="00BE1139" w:rsidR="00BE1139" w:rsidSect="004D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63FD3"/>
    <w:multiLevelType w:val="hybridMultilevel"/>
    <w:tmpl w:val="8432F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28"/>
    <w:rsid w:val="000802BB"/>
    <w:rsid w:val="00384235"/>
    <w:rsid w:val="004D0459"/>
    <w:rsid w:val="00702325"/>
    <w:rsid w:val="008956C9"/>
    <w:rsid w:val="00BE1139"/>
    <w:rsid w:val="00D16728"/>
    <w:rsid w:val="00D41429"/>
    <w:rsid w:val="07E6BE8A"/>
    <w:rsid w:val="0FE7C70D"/>
    <w:rsid w:val="175C87BE"/>
    <w:rsid w:val="1A46201F"/>
    <w:rsid w:val="1A8B9FE9"/>
    <w:rsid w:val="20B000FE"/>
    <w:rsid w:val="25E7A47D"/>
    <w:rsid w:val="27AD69CF"/>
    <w:rsid w:val="2A3555C5"/>
    <w:rsid w:val="2D762288"/>
    <w:rsid w:val="38A2A913"/>
    <w:rsid w:val="3B20B553"/>
    <w:rsid w:val="3B5F54CA"/>
    <w:rsid w:val="3BF2397B"/>
    <w:rsid w:val="42363B13"/>
    <w:rsid w:val="477F9F14"/>
    <w:rsid w:val="5BB0166B"/>
    <w:rsid w:val="644F7310"/>
    <w:rsid w:val="69136D52"/>
    <w:rsid w:val="6AA86C71"/>
    <w:rsid w:val="7D43B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CC74"/>
  <w15:chartTrackingRefBased/>
  <w15:docId w15:val="{2431A126-8C03-449D-8C2E-032BCA079B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1672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qFormat/>
    <w:rsid w:val="00D16728"/>
    <w:pPr>
      <w:ind w:left="720"/>
      <w:contextualSpacing/>
    </w:pPr>
  </w:style>
  <w:style w:type="table" w:styleId="GridTable5Dark-Accent6">
    <w:name w:val="Grid Table 5 Dark Accent 6"/>
    <w:basedOn w:val="TableNormal"/>
    <w:uiPriority w:val="50"/>
    <w:rsid w:val="004D0459"/>
    <w:pPr>
      <w:spacing w:after="0" w:line="240" w:lineRule="auto"/>
    </w:pPr>
    <w:rPr>
      <w:rFonts w:ascii="Calibri" w:hAnsi="Calibri" w:eastAsia="Calibri" w:cs="Calibri"/>
      <w:lang w:eastAsia="en-GB"/>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Strong">
    <w:name w:val="Strong"/>
    <w:basedOn w:val="DefaultParagraphFont"/>
    <w:uiPriority w:val="22"/>
    <w:qFormat/>
    <w:rsid w:val="004D0459"/>
    <w:rPr>
      <w:b/>
      <w:bCs/>
    </w:rPr>
  </w:style>
  <w:style w:type="character" w:styleId="Hyperlink">
    <w:name w:val="Hyperlink"/>
    <w:basedOn w:val="DefaultParagraphFont"/>
    <w:uiPriority w:val="99"/>
    <w:semiHidden/>
    <w:unhideWhenUsed/>
    <w:rsid w:val="004D0459"/>
    <w:rPr>
      <w:color w:val="0000FF"/>
      <w:u w:val="single"/>
    </w:rPr>
  </w:style>
  <w:style w:type="table" w:styleId="TableGrid">
    <w:name w:val="Table Grid"/>
    <w:basedOn w:val="TableNormal"/>
    <w:uiPriority w:val="39"/>
    <w:rsid w:val="00BE11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3C5C29D85304E8BB2BDC3D7AF83D1" ma:contentTypeVersion="11" ma:contentTypeDescription="Create a new document." ma:contentTypeScope="" ma:versionID="33ecf678f0e40f05ec62a2a0b06282d1">
  <xsd:schema xmlns:xsd="http://www.w3.org/2001/XMLSchema" xmlns:xs="http://www.w3.org/2001/XMLSchema" xmlns:p="http://schemas.microsoft.com/office/2006/metadata/properties" xmlns:ns3="c0c4a603-c803-43fa-b8b6-6c6a9a425418" targetNamespace="http://schemas.microsoft.com/office/2006/metadata/properties" ma:root="true" ma:fieldsID="8cd737e5b4ca63fbf0a2c1498e90fe40" ns3:_="">
    <xsd:import namespace="c0c4a603-c803-43fa-b8b6-6c6a9a42541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a603-c803-43fa-b8b6-6c6a9a4254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0c4a603-c803-43fa-b8b6-6c6a9a425418" xsi:nil="true"/>
  </documentManagement>
</p:properties>
</file>

<file path=customXml/itemProps1.xml><?xml version="1.0" encoding="utf-8"?>
<ds:datastoreItem xmlns:ds="http://schemas.openxmlformats.org/officeDocument/2006/customXml" ds:itemID="{95E91850-BEF7-46B1-BADB-B3F362C42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a603-c803-43fa-b8b6-6c6a9a425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8C147-FF7A-4C30-8D0D-725F3D3AC6BF}">
  <ds:schemaRefs>
    <ds:schemaRef ds:uri="http://schemas.microsoft.com/sharepoint/v3/contenttype/forms"/>
  </ds:schemaRefs>
</ds:datastoreItem>
</file>

<file path=customXml/itemProps3.xml><?xml version="1.0" encoding="utf-8"?>
<ds:datastoreItem xmlns:ds="http://schemas.openxmlformats.org/officeDocument/2006/customXml" ds:itemID="{D95FFCE5-B558-4CBE-B8FE-31879B591D04}">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purl.org/dc/dcmitype/"/>
    <ds:schemaRef ds:uri="c0c4a603-c803-43fa-b8b6-6c6a9a425418"/>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Dobson</dc:creator>
  <keywords/>
  <dc:description/>
  <lastModifiedBy>Laura Dobson</lastModifiedBy>
  <revision>3</revision>
  <dcterms:created xsi:type="dcterms:W3CDTF">2025-05-21T15:15:00.0000000Z</dcterms:created>
  <dcterms:modified xsi:type="dcterms:W3CDTF">2025-06-01T15:48:02.1097449Z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0x0101009F23C5C29D85304E8BB2BDC3D7AF83D1</vt:lpwstr>
  </property>
</Properties>
</file>